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CA" w:rsidRDefault="00F663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Кировское областное государственное общеобразовательное автономное учреждение "Гимназия №1 г. Кирово-Чепецка"</w:t>
      </w:r>
    </w:p>
    <w:p w:rsidR="005C29CA" w:rsidRDefault="005C29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29CA" w:rsidRDefault="005C29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29CA" w:rsidRDefault="005C29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29CA" w:rsidRDefault="005C29CA">
      <w:pPr>
        <w:jc w:val="center"/>
        <w:rPr>
          <w:rFonts w:ascii="Times New Roman" w:hAnsi="Times New Roman"/>
          <w:sz w:val="28"/>
          <w:szCs w:val="28"/>
        </w:rPr>
      </w:pPr>
    </w:p>
    <w:p w:rsidR="005C29CA" w:rsidRDefault="00F663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ДОПОЛНИТЕЛЬНОГО ОБРАЗОВАНИЯ</w:t>
      </w:r>
    </w:p>
    <w:p w:rsidR="005C29CA" w:rsidRDefault="005C29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9CA" w:rsidRDefault="00F663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гармонии с природой</w:t>
      </w:r>
    </w:p>
    <w:p w:rsidR="005C29CA" w:rsidRDefault="00F663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</w:t>
      </w:r>
      <w:proofErr w:type="spellStart"/>
      <w:r>
        <w:rPr>
          <w:rFonts w:ascii="Times New Roman" w:hAnsi="Times New Roman"/>
          <w:sz w:val="28"/>
          <w:szCs w:val="28"/>
        </w:rPr>
        <w:t>Биоквантум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5C29CA" w:rsidRDefault="005C29CA">
      <w:pPr>
        <w:jc w:val="center"/>
        <w:rPr>
          <w:rFonts w:ascii="Times New Roman" w:hAnsi="Times New Roman"/>
          <w:sz w:val="28"/>
          <w:szCs w:val="28"/>
        </w:rPr>
      </w:pPr>
    </w:p>
    <w:p w:rsidR="005C29CA" w:rsidRDefault="005C29CA">
      <w:pPr>
        <w:pStyle w:val="Default"/>
        <w:rPr>
          <w:color w:val="auto"/>
          <w:sz w:val="28"/>
          <w:szCs w:val="28"/>
        </w:rPr>
      </w:pPr>
    </w:p>
    <w:p w:rsidR="00B1700D" w:rsidRDefault="00B1700D">
      <w:pPr>
        <w:pStyle w:val="Default"/>
        <w:rPr>
          <w:color w:val="auto"/>
          <w:sz w:val="28"/>
          <w:szCs w:val="28"/>
        </w:rPr>
      </w:pPr>
    </w:p>
    <w:p w:rsidR="00B1700D" w:rsidRDefault="00B1700D">
      <w:pPr>
        <w:pStyle w:val="Default"/>
        <w:rPr>
          <w:color w:val="auto"/>
          <w:sz w:val="28"/>
          <w:szCs w:val="28"/>
        </w:rPr>
      </w:pPr>
    </w:p>
    <w:p w:rsidR="00B1700D" w:rsidRDefault="00B1700D">
      <w:pPr>
        <w:pStyle w:val="Default"/>
        <w:rPr>
          <w:color w:val="auto"/>
          <w:sz w:val="28"/>
          <w:szCs w:val="28"/>
        </w:rPr>
      </w:pPr>
    </w:p>
    <w:p w:rsidR="00B1700D" w:rsidRDefault="00B1700D">
      <w:pPr>
        <w:pStyle w:val="Default"/>
        <w:rPr>
          <w:color w:val="auto"/>
          <w:sz w:val="28"/>
          <w:szCs w:val="28"/>
        </w:rPr>
      </w:pPr>
    </w:p>
    <w:p w:rsidR="00B1700D" w:rsidRDefault="00B1700D">
      <w:pPr>
        <w:pStyle w:val="Default"/>
        <w:rPr>
          <w:color w:val="auto"/>
          <w:sz w:val="28"/>
          <w:szCs w:val="28"/>
        </w:rPr>
      </w:pPr>
    </w:p>
    <w:p w:rsidR="00B1700D" w:rsidRDefault="00B1700D">
      <w:pPr>
        <w:pStyle w:val="Default"/>
        <w:rPr>
          <w:color w:val="auto"/>
          <w:sz w:val="28"/>
          <w:szCs w:val="28"/>
        </w:rPr>
      </w:pPr>
    </w:p>
    <w:p w:rsidR="00B1700D" w:rsidRDefault="00B1700D">
      <w:pPr>
        <w:pStyle w:val="Default"/>
        <w:rPr>
          <w:color w:val="auto"/>
          <w:sz w:val="28"/>
          <w:szCs w:val="28"/>
        </w:rPr>
      </w:pPr>
    </w:p>
    <w:p w:rsidR="00B1700D" w:rsidRDefault="00B1700D">
      <w:pPr>
        <w:pStyle w:val="Default"/>
        <w:rPr>
          <w:color w:val="auto"/>
          <w:sz w:val="28"/>
          <w:szCs w:val="28"/>
        </w:rPr>
      </w:pPr>
    </w:p>
    <w:p w:rsidR="005C29CA" w:rsidRDefault="00F66319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Срок реализации программы: 2 года </w:t>
      </w:r>
    </w:p>
    <w:p w:rsidR="005C29CA" w:rsidRDefault="00F66319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Возраст учащихся: 10-11 класс </w:t>
      </w:r>
    </w:p>
    <w:p w:rsidR="005C29CA" w:rsidRDefault="00F6631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5C29CA" w:rsidRDefault="00F6631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Самарина О.Б., учитель биологии</w:t>
      </w:r>
    </w:p>
    <w:p w:rsidR="005C29CA" w:rsidRDefault="005C29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9CA" w:rsidRDefault="005C29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9CA" w:rsidRDefault="005C29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9CA" w:rsidRDefault="005C29CA">
      <w:pPr>
        <w:rPr>
          <w:rFonts w:ascii="Times New Roman" w:hAnsi="Times New Roman"/>
          <w:sz w:val="28"/>
          <w:szCs w:val="28"/>
        </w:rPr>
      </w:pPr>
    </w:p>
    <w:p w:rsidR="005C29CA" w:rsidRDefault="005C29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9CA" w:rsidRDefault="00F663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Кирово-Чепецк</w:t>
      </w:r>
    </w:p>
    <w:p w:rsidR="005C29CA" w:rsidRDefault="00F663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</w:t>
      </w:r>
    </w:p>
    <w:p w:rsidR="005C29CA" w:rsidRDefault="005C29CA">
      <w:pPr>
        <w:pStyle w:val="Default"/>
        <w:jc w:val="center"/>
      </w:pPr>
    </w:p>
    <w:p w:rsidR="005C29CA" w:rsidRDefault="005C29CA">
      <w:pPr>
        <w:pStyle w:val="Default"/>
        <w:jc w:val="center"/>
      </w:pPr>
    </w:p>
    <w:p w:rsidR="005C29CA" w:rsidRDefault="005C29CA">
      <w:pPr>
        <w:pStyle w:val="Default"/>
        <w:jc w:val="center"/>
      </w:pPr>
    </w:p>
    <w:p w:rsidR="005C29CA" w:rsidRDefault="005C29CA">
      <w:pPr>
        <w:pStyle w:val="Default"/>
        <w:jc w:val="center"/>
      </w:pPr>
    </w:p>
    <w:p w:rsidR="005C29CA" w:rsidRPr="00B1700D" w:rsidRDefault="00F66319">
      <w:pPr>
        <w:pStyle w:val="Default"/>
        <w:jc w:val="center"/>
      </w:pPr>
      <w:r>
        <w:t>ПОЯСНИТЕЛЬНАЯ ЗАПИСКА</w:t>
      </w:r>
    </w:p>
    <w:p w:rsidR="00F66319" w:rsidRPr="00B1700D" w:rsidRDefault="00F66319">
      <w:pPr>
        <w:pStyle w:val="Default"/>
        <w:jc w:val="center"/>
      </w:pPr>
    </w:p>
    <w:p w:rsidR="005C29CA" w:rsidRDefault="00F66319">
      <w:pPr>
        <w:pStyle w:val="Default"/>
        <w:jc w:val="both"/>
      </w:pPr>
      <w:r>
        <w:tab/>
        <w:t>На современном этапе одна из стратегических целей в дополнительном образовании ориентирована на развитие естественнонаучного и технического направления. Создание сети детских технопарков «</w:t>
      </w:r>
      <w:proofErr w:type="spellStart"/>
      <w:r>
        <w:t>Кванториум</w:t>
      </w:r>
      <w:proofErr w:type="spellEnd"/>
      <w:r>
        <w:t xml:space="preserve">» является федеральным проектом Агентства стратегических инициатив, направленных на развитие творческих способностей обучающихся, их самостоятельности, инициативы, стремления к самореализации и самоопределению. </w:t>
      </w:r>
    </w:p>
    <w:p w:rsidR="005C29CA" w:rsidRDefault="00F66319">
      <w:pPr>
        <w:pStyle w:val="Default"/>
        <w:ind w:firstLine="708"/>
        <w:jc w:val="both"/>
      </w:pPr>
      <w:r>
        <w:t xml:space="preserve">Программа «В гармонии с природой» имеет </w:t>
      </w:r>
      <w:r>
        <w:rPr>
          <w:b/>
        </w:rPr>
        <w:t>естественнонаучную направленность</w:t>
      </w:r>
      <w:r>
        <w:t xml:space="preserve">. Программа нацелена на формирование у обучающихся представлений и практических навыков в области естественных наук, формирование у обучающихся интереса к данному направлению, а также на развитие креативного мышления и </w:t>
      </w:r>
      <w:proofErr w:type="spellStart"/>
      <w:r>
        <w:t>самомотивации</w:t>
      </w:r>
      <w:proofErr w:type="spellEnd"/>
      <w:r>
        <w:t xml:space="preserve">. </w:t>
      </w:r>
    </w:p>
    <w:p w:rsidR="005C29CA" w:rsidRDefault="00F66319">
      <w:pPr>
        <w:pStyle w:val="Default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Актуальность</w:t>
      </w:r>
    </w:p>
    <w:p w:rsidR="005C29CA" w:rsidRDefault="00F66319">
      <w:pPr>
        <w:pStyle w:val="Default"/>
        <w:ind w:firstLine="708"/>
        <w:jc w:val="both"/>
      </w:pPr>
      <w:r>
        <w:t>Реализация Программы позволяет актуализировать знания обучающихся в вопросах</w:t>
      </w:r>
      <w:r>
        <w:rPr>
          <w:sz w:val="26"/>
          <w:szCs w:val="26"/>
        </w:rPr>
        <w:t>, связанных с охраной здоровья человека, повышением эффективности сельскохозяйственного и промышленного производства, защитой среды обитания от загрязнений, освоением глубин океана и космического пространства.</w:t>
      </w:r>
      <w:r>
        <w:t xml:space="preserve">  </w:t>
      </w:r>
    </w:p>
    <w:p w:rsidR="005C29CA" w:rsidRDefault="00F66319">
      <w:pPr>
        <w:pStyle w:val="Default"/>
        <w:ind w:firstLine="708"/>
        <w:jc w:val="both"/>
        <w:rPr>
          <w:b/>
        </w:rPr>
      </w:pPr>
      <w:r>
        <w:rPr>
          <w:b/>
        </w:rPr>
        <w:t>Новизна</w:t>
      </w:r>
    </w:p>
    <w:p w:rsidR="005C29CA" w:rsidRDefault="00F66319">
      <w:pPr>
        <w:pStyle w:val="Default"/>
        <w:ind w:firstLine="708"/>
        <w:jc w:val="both"/>
      </w:pPr>
      <w:r>
        <w:t xml:space="preserve"> Современное оборудование «</w:t>
      </w:r>
      <w:proofErr w:type="spellStart"/>
      <w:r>
        <w:t>Кванториума</w:t>
      </w:r>
      <w:proofErr w:type="spellEnd"/>
      <w:r>
        <w:t>» позволяет формировать практические навыки и умения в ходе лабораторных работ, даёт возможность делать свои собственные открытия в многообразном мире природы.</w:t>
      </w:r>
    </w:p>
    <w:p w:rsidR="005C29CA" w:rsidRDefault="00F66319">
      <w:pPr>
        <w:pStyle w:val="Default"/>
        <w:ind w:firstLine="708"/>
        <w:jc w:val="both"/>
      </w:pPr>
      <w:r>
        <w:rPr>
          <w:b/>
        </w:rPr>
        <w:t>Педагогическая целесообразность</w:t>
      </w:r>
      <w:r>
        <w:t xml:space="preserve"> </w:t>
      </w:r>
    </w:p>
    <w:p w:rsidR="005C29CA" w:rsidRDefault="00F66319">
      <w:pPr>
        <w:pStyle w:val="Default"/>
        <w:ind w:firstLine="708"/>
        <w:jc w:val="both"/>
      </w:pPr>
      <w:r>
        <w:t xml:space="preserve">Педагогическая целесообразность Программы заключается в особенностях организации образовательного процесса: изучение теоретического материала происходит через практическую деятельность.  Практическая работа является преобладающей, что способствует закреплению полученных знаний. </w:t>
      </w:r>
    </w:p>
    <w:p w:rsidR="005C29CA" w:rsidRDefault="00F66319">
      <w:pPr>
        <w:pStyle w:val="Default"/>
        <w:ind w:firstLine="708"/>
        <w:jc w:val="both"/>
        <w:rPr>
          <w:b/>
        </w:rPr>
      </w:pPr>
      <w:r>
        <w:rPr>
          <w:b/>
        </w:rPr>
        <w:t xml:space="preserve">Отличительные особенности </w:t>
      </w:r>
    </w:p>
    <w:p w:rsidR="005C29CA" w:rsidRDefault="00F66319">
      <w:pPr>
        <w:pStyle w:val="Default"/>
        <w:ind w:firstLine="708"/>
        <w:jc w:val="both"/>
      </w:pPr>
      <w:r>
        <w:t xml:space="preserve">Программы Программа интегрирует в себе достижения современных направлений в области биологии и экологии. Занимаясь по данной Программе, обучающиеся будут учиться планировать и реализовывать конкретные исследовательские и прикладные задачи, понимать роль научных исследований в современном мире. Реализация Программы предполагает использование натуральной наглядности, постановку опытов и экспериментов, наблюдения за живыми организмами. Умелое использование живых и гербарных объектов в сочетании с другими средствами обучения, организация самостоятельной работы способствуют углублению и расширению биологических знаний обучающихся. </w:t>
      </w:r>
    </w:p>
    <w:p w:rsidR="005C29CA" w:rsidRDefault="00F66319">
      <w:pPr>
        <w:pStyle w:val="Default"/>
        <w:ind w:firstLine="708"/>
        <w:jc w:val="both"/>
      </w:pPr>
      <w:r>
        <w:rPr>
          <w:b/>
        </w:rPr>
        <w:t>Цель и задачи</w:t>
      </w:r>
      <w:r>
        <w:t xml:space="preserve"> </w:t>
      </w:r>
    </w:p>
    <w:p w:rsidR="005C29CA" w:rsidRDefault="00F66319">
      <w:pPr>
        <w:pStyle w:val="Default"/>
        <w:ind w:firstLine="708"/>
        <w:jc w:val="both"/>
      </w:pPr>
      <w:r>
        <w:t xml:space="preserve">Цель – формирование и развитие у обучающихся базовых компетенций в области биологии и экологии. </w:t>
      </w:r>
    </w:p>
    <w:p w:rsidR="005C29CA" w:rsidRDefault="00F66319">
      <w:pPr>
        <w:pStyle w:val="Default"/>
        <w:ind w:firstLine="708"/>
        <w:jc w:val="both"/>
      </w:pPr>
      <w:r>
        <w:t xml:space="preserve">Задачи Программы: </w:t>
      </w:r>
    </w:p>
    <w:p w:rsidR="005C29CA" w:rsidRDefault="00F66319">
      <w:pPr>
        <w:pStyle w:val="Default"/>
        <w:ind w:firstLine="708"/>
        <w:jc w:val="both"/>
        <w:rPr>
          <w:b/>
        </w:rPr>
      </w:pPr>
      <w:r>
        <w:rPr>
          <w:b/>
        </w:rPr>
        <w:t xml:space="preserve">Обучающие: </w:t>
      </w:r>
    </w:p>
    <w:p w:rsidR="005C29CA" w:rsidRDefault="00F66319">
      <w:pPr>
        <w:pStyle w:val="Default"/>
        <w:ind w:firstLine="708"/>
        <w:jc w:val="both"/>
      </w:pPr>
      <w:r>
        <w:sym w:font="Symbol" w:char="F02D"/>
      </w:r>
      <w:r>
        <w:t xml:space="preserve"> развитие у </w:t>
      </w:r>
      <w:proofErr w:type="gramStart"/>
      <w:r>
        <w:t>обучающихся</w:t>
      </w:r>
      <w:proofErr w:type="gramEnd"/>
      <w:r>
        <w:t xml:space="preserve"> познавательного интереса к предметной области биология; </w:t>
      </w:r>
    </w:p>
    <w:p w:rsidR="005C29CA" w:rsidRDefault="00F66319">
      <w:pPr>
        <w:pStyle w:val="Default"/>
        <w:ind w:firstLine="708"/>
        <w:jc w:val="both"/>
      </w:pPr>
      <w:r>
        <w:sym w:font="Symbol" w:char="F02D"/>
      </w:r>
      <w:r>
        <w:t xml:space="preserve"> формирование представлений о живом объекте при работе на стыке различных знаний, в любой области человеческой практики;</w:t>
      </w:r>
    </w:p>
    <w:p w:rsidR="005C29CA" w:rsidRDefault="00F66319">
      <w:pPr>
        <w:pStyle w:val="Default"/>
        <w:ind w:firstLine="708"/>
        <w:jc w:val="both"/>
      </w:pPr>
      <w:r>
        <w:sym w:font="Symbol" w:char="F02D"/>
      </w:r>
      <w:r>
        <w:t xml:space="preserve"> формирование практических навыков в области биологии и биотехнологии; </w:t>
      </w:r>
    </w:p>
    <w:p w:rsidR="005C29CA" w:rsidRDefault="00F66319">
      <w:pPr>
        <w:pStyle w:val="Default"/>
        <w:ind w:firstLine="708"/>
        <w:jc w:val="both"/>
      </w:pPr>
      <w:r>
        <w:sym w:font="Symbol" w:char="F02D"/>
      </w:r>
      <w:r>
        <w:t xml:space="preserve"> освоение методов элементарных биологических исследований, интерпретации полученных результатов и применения результатов на практике. </w:t>
      </w:r>
    </w:p>
    <w:p w:rsidR="005C29CA" w:rsidRDefault="00F66319">
      <w:pPr>
        <w:pStyle w:val="Default"/>
        <w:ind w:firstLine="708"/>
        <w:jc w:val="both"/>
      </w:pPr>
      <w:r>
        <w:rPr>
          <w:b/>
        </w:rPr>
        <w:lastRenderedPageBreak/>
        <w:t>Развивающие</w:t>
      </w:r>
      <w:r>
        <w:t xml:space="preserve">: </w:t>
      </w:r>
    </w:p>
    <w:p w:rsidR="005C29CA" w:rsidRDefault="00F66319">
      <w:pPr>
        <w:pStyle w:val="Default"/>
        <w:ind w:firstLine="708"/>
        <w:jc w:val="both"/>
      </w:pPr>
      <w:r>
        <w:sym w:font="Symbol" w:char="F02D"/>
      </w:r>
      <w:r>
        <w:t xml:space="preserve"> </w:t>
      </w:r>
      <w:proofErr w:type="gramStart"/>
      <w:r>
        <w:t xml:space="preserve">развитие психофизиологических качеств у обучающихся: памяти, внимания, способности логически мыслить, анализировать, концентрировать внимание на главном; </w:t>
      </w:r>
      <w:proofErr w:type="gramEnd"/>
    </w:p>
    <w:p w:rsidR="005C29CA" w:rsidRDefault="00F66319">
      <w:pPr>
        <w:pStyle w:val="Default"/>
        <w:ind w:firstLine="708"/>
        <w:jc w:val="both"/>
      </w:pPr>
      <w:r>
        <w:sym w:font="Symbol" w:char="F02D"/>
      </w:r>
      <w:r>
        <w:t xml:space="preserve"> развитие навыков самопознания и самоопределения; </w:t>
      </w:r>
    </w:p>
    <w:p w:rsidR="005C29CA" w:rsidRDefault="00F66319">
      <w:pPr>
        <w:pStyle w:val="Default"/>
        <w:ind w:firstLine="708"/>
        <w:jc w:val="both"/>
      </w:pPr>
      <w:r>
        <w:sym w:font="Symbol" w:char="F02D"/>
      </w:r>
      <w:r>
        <w:t xml:space="preserve"> формирование коммуникативных навыков и навыков сотрудничества с взрослыми и навыком работы в команде; </w:t>
      </w:r>
    </w:p>
    <w:p w:rsidR="005C29CA" w:rsidRDefault="00F66319">
      <w:pPr>
        <w:pStyle w:val="Default"/>
        <w:ind w:firstLine="708"/>
        <w:jc w:val="both"/>
      </w:pPr>
      <w:r>
        <w:sym w:font="Symbol" w:char="F02D"/>
      </w:r>
      <w:r>
        <w:t xml:space="preserve"> развитие умений излагать мысли в четкой логической последовательности, анализировать ситуацию и самостоятельно находить ответы на вопросы путем логических рассуждений; </w:t>
      </w:r>
    </w:p>
    <w:p w:rsidR="005C29CA" w:rsidRDefault="00F66319">
      <w:pPr>
        <w:pStyle w:val="Default"/>
        <w:ind w:firstLine="708"/>
        <w:jc w:val="both"/>
      </w:pPr>
      <w:r>
        <w:sym w:font="Symbol" w:char="F02D"/>
      </w:r>
      <w:r>
        <w:t xml:space="preserve"> развитие творческого и рационального подхода к решению задач; </w:t>
      </w:r>
    </w:p>
    <w:p w:rsidR="005C29CA" w:rsidRDefault="00F66319">
      <w:pPr>
        <w:pStyle w:val="Default"/>
        <w:ind w:firstLine="708"/>
        <w:jc w:val="both"/>
      </w:pPr>
      <w:r>
        <w:sym w:font="Symbol" w:char="F02D"/>
      </w:r>
      <w:r>
        <w:t xml:space="preserve"> самореализация в ходе исследовательской, </w:t>
      </w:r>
      <w:proofErr w:type="spellStart"/>
      <w:r>
        <w:t>экспериментальноизобретательской</w:t>
      </w:r>
      <w:proofErr w:type="spellEnd"/>
      <w:r>
        <w:t xml:space="preserve"> деятельности и научно - технического творчества. </w:t>
      </w:r>
    </w:p>
    <w:p w:rsidR="005C29CA" w:rsidRDefault="00F66319">
      <w:pPr>
        <w:pStyle w:val="Default"/>
        <w:ind w:firstLine="708"/>
        <w:jc w:val="both"/>
      </w:pPr>
      <w:r>
        <w:rPr>
          <w:b/>
        </w:rPr>
        <w:t>Воспитательные:</w:t>
      </w:r>
      <w:r>
        <w:t xml:space="preserve"> </w:t>
      </w:r>
    </w:p>
    <w:p w:rsidR="005C29CA" w:rsidRDefault="00F66319">
      <w:pPr>
        <w:pStyle w:val="Default"/>
        <w:ind w:firstLine="708"/>
        <w:jc w:val="both"/>
      </w:pPr>
      <w:r>
        <w:sym w:font="Symbol" w:char="F02D"/>
      </w:r>
      <w:r>
        <w:t xml:space="preserve"> воспитание настойчивости, собранности, организованности, аккуратности; </w:t>
      </w:r>
      <w:r>
        <w:sym w:font="Symbol" w:char="F02D"/>
      </w:r>
      <w:r>
        <w:t xml:space="preserve"> воспитание культуры общения и ведения диалога; </w:t>
      </w:r>
    </w:p>
    <w:p w:rsidR="005C29CA" w:rsidRDefault="00F66319">
      <w:pPr>
        <w:pStyle w:val="Default"/>
        <w:ind w:firstLine="708"/>
        <w:jc w:val="both"/>
      </w:pPr>
      <w:r>
        <w:sym w:font="Symbol" w:char="F02D"/>
      </w:r>
      <w:r>
        <w:t xml:space="preserve"> воспитание навыков бесконфликтного взаимодействия с живым объектом в среде обитания; </w:t>
      </w:r>
    </w:p>
    <w:p w:rsidR="005C29CA" w:rsidRDefault="00F66319">
      <w:pPr>
        <w:pStyle w:val="Default"/>
        <w:ind w:firstLine="708"/>
        <w:jc w:val="both"/>
      </w:pPr>
      <w:r>
        <w:sym w:font="Symbol" w:char="F02D"/>
      </w:r>
      <w:r>
        <w:t xml:space="preserve"> формирование и развитие социальной и профессиональной мотивации. </w:t>
      </w:r>
    </w:p>
    <w:p w:rsidR="005C29CA" w:rsidRDefault="00F66319">
      <w:pPr>
        <w:pStyle w:val="Default"/>
        <w:ind w:firstLine="708"/>
        <w:jc w:val="both"/>
      </w:pPr>
      <w:r>
        <w:rPr>
          <w:b/>
        </w:rPr>
        <w:t xml:space="preserve">Категория </w:t>
      </w:r>
      <w:proofErr w:type="gramStart"/>
      <w:r>
        <w:rPr>
          <w:b/>
        </w:rPr>
        <w:t>обучающихся</w:t>
      </w:r>
      <w:proofErr w:type="gramEnd"/>
      <w:r>
        <w:t xml:space="preserve"> </w:t>
      </w:r>
    </w:p>
    <w:p w:rsidR="005C29CA" w:rsidRDefault="00F66319">
      <w:pPr>
        <w:pStyle w:val="Default"/>
        <w:ind w:firstLine="708"/>
        <w:jc w:val="both"/>
      </w:pPr>
      <w:r>
        <w:t xml:space="preserve">Программа ориентирована на дополнительное образование </w:t>
      </w:r>
      <w:proofErr w:type="gramStart"/>
      <w:r>
        <w:t>обучающихся</w:t>
      </w:r>
      <w:proofErr w:type="gramEnd"/>
      <w:r>
        <w:t xml:space="preserve"> 10-11 класса. </w:t>
      </w:r>
    </w:p>
    <w:p w:rsidR="005C29CA" w:rsidRDefault="00F66319">
      <w:pPr>
        <w:pStyle w:val="Default"/>
        <w:ind w:firstLine="708"/>
        <w:jc w:val="both"/>
      </w:pPr>
      <w:r>
        <w:rPr>
          <w:b/>
        </w:rPr>
        <w:t>Формы и методы</w:t>
      </w:r>
      <w:r>
        <w:t xml:space="preserve"> организации деятельности ориентированы на индивидуальные и возрастные особенности </w:t>
      </w:r>
      <w:proofErr w:type="gramStart"/>
      <w:r>
        <w:t>обучающихся</w:t>
      </w:r>
      <w:proofErr w:type="gramEnd"/>
      <w:r>
        <w:t xml:space="preserve">. </w:t>
      </w:r>
    </w:p>
    <w:p w:rsidR="005C29CA" w:rsidRDefault="00F66319">
      <w:pPr>
        <w:pStyle w:val="Default"/>
        <w:ind w:firstLine="708"/>
        <w:jc w:val="both"/>
      </w:pPr>
      <w:r>
        <w:rPr>
          <w:b/>
        </w:rPr>
        <w:t xml:space="preserve">Прием на обучение </w:t>
      </w:r>
      <w:r>
        <w:t xml:space="preserve">по Программе осуществляется на добровольной основе в соответствии с интересами и склонностями детей, на основании заявления родителей (законных представителей, опекунов). </w:t>
      </w:r>
    </w:p>
    <w:p w:rsidR="005C29CA" w:rsidRDefault="00F66319">
      <w:pPr>
        <w:pStyle w:val="Default"/>
        <w:ind w:firstLine="708"/>
        <w:jc w:val="both"/>
      </w:pPr>
      <w:r>
        <w:rPr>
          <w:b/>
        </w:rPr>
        <w:t xml:space="preserve">Сроки реализации </w:t>
      </w:r>
      <w:r>
        <w:t xml:space="preserve">Программы Программа рассчитана на 2 года обучения. Продолжительность обучения составляет 68 часов (10 класс – 34 ч., 11 класс – 34 ч.). </w:t>
      </w:r>
    </w:p>
    <w:p w:rsidR="005C29CA" w:rsidRDefault="00F66319">
      <w:pPr>
        <w:pStyle w:val="Default"/>
        <w:ind w:firstLine="708"/>
        <w:jc w:val="both"/>
      </w:pPr>
      <w:r>
        <w:rPr>
          <w:b/>
        </w:rPr>
        <w:t>Формы организации образовательной деятельности и режим занятий</w:t>
      </w:r>
      <w:r>
        <w:t xml:space="preserve"> </w:t>
      </w:r>
    </w:p>
    <w:p w:rsidR="005C29CA" w:rsidRDefault="00F66319">
      <w:pPr>
        <w:pStyle w:val="Default"/>
        <w:ind w:firstLine="708"/>
        <w:jc w:val="both"/>
      </w:pPr>
      <w:r>
        <w:t>Программа реализуется в очной форме. Занятия проводятся 1 раз в неделю по 1 часу. Продолжительность учебных занятий установлена с учетом возрастных особенностей обучающихся, допустимой нагрузки в соответствии с санитарными нормами и правилами, утвержденными СП 2.4.3648-20 «</w:t>
      </w:r>
      <w:proofErr w:type="spellStart"/>
      <w:r>
        <w:t>Санитарноэпидемиологические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молодёжи». Программа включает в себя теоретические и практические занятия. </w:t>
      </w:r>
    </w:p>
    <w:p w:rsidR="005C29CA" w:rsidRDefault="00F66319">
      <w:pPr>
        <w:pStyle w:val="Default"/>
        <w:ind w:firstLine="708"/>
        <w:jc w:val="both"/>
        <w:rPr>
          <w:b/>
        </w:rPr>
      </w:pPr>
      <w:r>
        <w:rPr>
          <w:b/>
        </w:rPr>
        <w:t xml:space="preserve">Планируемые (ожидаемые) результаты освоения Программы </w:t>
      </w:r>
    </w:p>
    <w:p w:rsidR="005C29CA" w:rsidRDefault="00F66319">
      <w:pPr>
        <w:pStyle w:val="Default"/>
        <w:ind w:firstLine="708"/>
        <w:jc w:val="both"/>
      </w:pPr>
      <w:r>
        <w:t xml:space="preserve">По итогам обучения по Программе обучающиеся получат следующие компетенции: </w:t>
      </w:r>
    </w:p>
    <w:p w:rsidR="005C29CA" w:rsidRDefault="00F66319">
      <w:pPr>
        <w:pStyle w:val="Default"/>
        <w:ind w:firstLine="708"/>
        <w:jc w:val="both"/>
      </w:pPr>
      <w:r>
        <w:t xml:space="preserve">Личные компетенции: </w:t>
      </w:r>
    </w:p>
    <w:p w:rsidR="005C29CA" w:rsidRDefault="00F66319">
      <w:pPr>
        <w:pStyle w:val="Default"/>
        <w:ind w:firstLine="708"/>
        <w:jc w:val="both"/>
      </w:pPr>
      <w:r>
        <w:sym w:font="Symbol" w:char="F0B7"/>
      </w:r>
      <w:r>
        <w:t xml:space="preserve"> мотивация к обучению, готовность и способность к саморазвитию и самообразованию на основе мотивации к обучению и познанию; </w:t>
      </w:r>
    </w:p>
    <w:p w:rsidR="005C29CA" w:rsidRDefault="00F66319">
      <w:pPr>
        <w:pStyle w:val="Default"/>
        <w:ind w:firstLine="708"/>
        <w:jc w:val="both"/>
      </w:pPr>
      <w:r>
        <w:sym w:font="Symbol" w:char="F0B7"/>
      </w:r>
      <w:r>
        <w:t xml:space="preserve"> целостное мировоззрение, соответствующее современному уровню развития науки и общественной практики; </w:t>
      </w:r>
    </w:p>
    <w:p w:rsidR="005C29CA" w:rsidRDefault="00F66319">
      <w:pPr>
        <w:pStyle w:val="Default"/>
        <w:ind w:firstLine="708"/>
        <w:jc w:val="both"/>
      </w:pPr>
      <w:r>
        <w:sym w:font="Symbol" w:char="F0B7"/>
      </w:r>
      <w:r>
        <w:t xml:space="preserve"> коммуникативные компетентности в общении и сотрудничестве со сверстниками и взрослыми в процессе образовательной деятельности. </w:t>
      </w:r>
    </w:p>
    <w:p w:rsidR="005C29CA" w:rsidRDefault="00F66319">
      <w:pPr>
        <w:pStyle w:val="Default"/>
        <w:ind w:firstLine="708"/>
        <w:jc w:val="both"/>
      </w:pPr>
      <w:r>
        <w:t xml:space="preserve">Метапредметные компетенции: </w:t>
      </w:r>
    </w:p>
    <w:p w:rsidR="005C29CA" w:rsidRDefault="00F66319">
      <w:pPr>
        <w:pStyle w:val="Default"/>
        <w:ind w:firstLine="708"/>
        <w:jc w:val="both"/>
      </w:pPr>
      <w:r>
        <w:sym w:font="Symbol" w:char="F0B7"/>
      </w:r>
      <w: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C29CA" w:rsidRDefault="00F66319">
      <w:pPr>
        <w:pStyle w:val="Default"/>
        <w:ind w:firstLine="708"/>
        <w:jc w:val="both"/>
      </w:pPr>
      <w:r>
        <w:sym w:font="Symbol" w:char="F0B7"/>
      </w:r>
      <w: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C29CA" w:rsidRDefault="00F66319">
      <w:pPr>
        <w:pStyle w:val="Default"/>
        <w:ind w:firstLine="708"/>
        <w:jc w:val="both"/>
      </w:pPr>
      <w:r>
        <w:t xml:space="preserve"> </w:t>
      </w:r>
      <w:r>
        <w:sym w:font="Symbol" w:char="F0B7"/>
      </w:r>
      <w:r>
        <w:t xml:space="preserve"> умение практически применять полученные знания в ходе учебной и проектной деятельности. </w:t>
      </w:r>
    </w:p>
    <w:p w:rsidR="005C29CA" w:rsidRDefault="00F66319">
      <w:pPr>
        <w:pStyle w:val="Default"/>
        <w:ind w:firstLine="708"/>
        <w:jc w:val="both"/>
      </w:pPr>
      <w:r>
        <w:t xml:space="preserve">Предметные компетенции: </w:t>
      </w:r>
    </w:p>
    <w:p w:rsidR="005C29CA" w:rsidRDefault="00F66319">
      <w:pPr>
        <w:pStyle w:val="Default"/>
        <w:ind w:firstLine="708"/>
        <w:jc w:val="both"/>
      </w:pPr>
      <w:r>
        <w:sym w:font="Symbol" w:char="F0B7"/>
      </w:r>
      <w:r>
        <w:t xml:space="preserve"> понимание роли естественных наук и научных исследований в современном мире;</w:t>
      </w:r>
    </w:p>
    <w:p w:rsidR="005C29CA" w:rsidRDefault="00F66319">
      <w:pPr>
        <w:pStyle w:val="Default"/>
        <w:ind w:firstLine="708"/>
        <w:jc w:val="both"/>
      </w:pPr>
      <w:r>
        <w:sym w:font="Symbol" w:char="F0B7"/>
      </w:r>
      <w:r>
        <w:t xml:space="preserve"> знания о различных направлениях развития современной биологии и биотехнологии, а также смежных отраслей знания; </w:t>
      </w:r>
    </w:p>
    <w:p w:rsidR="005C29CA" w:rsidRDefault="00F66319">
      <w:pPr>
        <w:pStyle w:val="Default"/>
        <w:ind w:firstLine="708"/>
        <w:jc w:val="both"/>
      </w:pPr>
      <w:r>
        <w:sym w:font="Symbol" w:char="F0B7"/>
      </w:r>
      <w:r>
        <w:t xml:space="preserve"> применение научного подхода к решению различных задач, овладение умением формулировать гипотезы, планировать и проводить эксперименты,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и действия в рамках предложенных условий и требований, корректировать свои действия в соответствии с изменяющейся ситуацией; </w:t>
      </w:r>
    </w:p>
    <w:p w:rsidR="005C29CA" w:rsidRDefault="00F66319">
      <w:pPr>
        <w:pStyle w:val="Default"/>
        <w:ind w:firstLine="708"/>
        <w:jc w:val="both"/>
      </w:pPr>
      <w:r>
        <w:sym w:font="Symbol" w:char="F0B7"/>
      </w:r>
      <w:r>
        <w:t xml:space="preserve"> освоение техник микроскопии; </w:t>
      </w:r>
    </w:p>
    <w:p w:rsidR="005C29CA" w:rsidRDefault="00F66319">
      <w:pPr>
        <w:pStyle w:val="Default"/>
        <w:ind w:firstLine="708"/>
        <w:jc w:val="both"/>
      </w:pPr>
      <w:r>
        <w:sym w:font="Symbol" w:char="F0B7"/>
      </w:r>
      <w:r>
        <w:t xml:space="preserve"> получение практических навыков работы в современной биологической лаборатории; </w:t>
      </w:r>
    </w:p>
    <w:p w:rsidR="005C29CA" w:rsidRDefault="00F66319">
      <w:pPr>
        <w:pStyle w:val="Default"/>
        <w:ind w:firstLine="708"/>
        <w:jc w:val="both"/>
      </w:pPr>
      <w:r>
        <w:sym w:font="Symbol" w:char="F0B7"/>
      </w:r>
      <w:r>
        <w:t xml:space="preserve"> умение интерпретировать полученные результаты, проводить обработку результатов измерений с использованием пакетов прикладных программ. Коммуникативные компетенции: </w:t>
      </w:r>
    </w:p>
    <w:p w:rsidR="005C29CA" w:rsidRDefault="00F66319">
      <w:pPr>
        <w:pStyle w:val="Default"/>
        <w:ind w:firstLine="708"/>
        <w:jc w:val="both"/>
      </w:pPr>
      <w:r>
        <w:sym w:font="Symbol" w:char="F0B7"/>
      </w:r>
      <w:r>
        <w:t xml:space="preserve"> выслушивать и принимать во внимание взгляды других людей; </w:t>
      </w:r>
    </w:p>
    <w:p w:rsidR="005C29CA" w:rsidRDefault="00F66319">
      <w:pPr>
        <w:pStyle w:val="Default"/>
        <w:ind w:firstLine="708"/>
        <w:jc w:val="both"/>
      </w:pPr>
      <w:r>
        <w:sym w:font="Symbol" w:char="F0B7"/>
      </w:r>
      <w:r>
        <w:t xml:space="preserve"> организовывать учебное сотрудничество и совместную деятельность с педагогом и сверстниками: находить общее решение и разрешать конфликты на основе согласования позиций и учёта интересов; </w:t>
      </w:r>
    </w:p>
    <w:p w:rsidR="005C29CA" w:rsidRDefault="00F66319">
      <w:pPr>
        <w:pStyle w:val="Default"/>
        <w:ind w:firstLine="708"/>
        <w:jc w:val="both"/>
      </w:pPr>
      <w:r>
        <w:sym w:font="Symbol" w:char="F0B7"/>
      </w:r>
      <w:r>
        <w:t xml:space="preserve"> </w:t>
      </w:r>
      <w:proofErr w:type="gramStart"/>
      <w:r>
        <w:t xml:space="preserve">формулировать, аргументировать и отстаивать своё мнение, коммуникабельность, организованность, умение работать в команде, пунктуальность, критическое мышление, </w:t>
      </w:r>
      <w:proofErr w:type="spellStart"/>
      <w:r>
        <w:t>креативность</w:t>
      </w:r>
      <w:proofErr w:type="spellEnd"/>
      <w:r>
        <w:t>, гибкость, дружелюбность, лидерские качества.</w:t>
      </w:r>
      <w:proofErr w:type="gramEnd"/>
    </w:p>
    <w:p w:rsidR="005C29CA" w:rsidRDefault="00F66319">
      <w:pPr>
        <w:pStyle w:val="Default"/>
        <w:ind w:firstLine="708"/>
        <w:jc w:val="both"/>
      </w:pPr>
      <w:r>
        <w:sym w:font="Symbol" w:char="F0B7"/>
      </w:r>
      <w:r>
        <w:t xml:space="preserve"> постановка опытов и экспериментов в области биологии и экологии; создание биологических моделей, макетов; навыки работы на биологическом лабораторном оборудовании; анализ и синтез информации.</w:t>
      </w:r>
    </w:p>
    <w:p w:rsidR="005C29CA" w:rsidRDefault="00F66319">
      <w:pPr>
        <w:pStyle w:val="Default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Планируемые результаты освоения программы </w:t>
      </w:r>
    </w:p>
    <w:p w:rsidR="005C29CA" w:rsidRDefault="00F66319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>Образовательная программа дает возможность каждому обучающемуся овладеть всеми заявленными компетенциями.</w:t>
      </w:r>
    </w:p>
    <w:p w:rsidR="005C29CA" w:rsidRDefault="00F66319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Формой отчетности является успешное выполнение всех практических задач, а также последующая защита собственного реализованного проекта. </w:t>
      </w:r>
    </w:p>
    <w:p w:rsidR="005C29CA" w:rsidRDefault="00F66319">
      <w:pPr>
        <w:pStyle w:val="Default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Способы и формы проверки результатов освоения программы </w:t>
      </w:r>
    </w:p>
    <w:p w:rsidR="005C29CA" w:rsidRDefault="00F66319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Виды контроля: </w:t>
      </w:r>
    </w:p>
    <w:p w:rsidR="005C29CA" w:rsidRDefault="00F66319">
      <w:pPr>
        <w:pStyle w:val="Default"/>
        <w:numPr>
          <w:ilvl w:val="0"/>
          <w:numId w:val="1"/>
        </w:numPr>
        <w:spacing w:after="51"/>
        <w:rPr>
          <w:sz w:val="26"/>
          <w:szCs w:val="26"/>
        </w:rPr>
      </w:pPr>
      <w:proofErr w:type="gramStart"/>
      <w:r>
        <w:rPr>
          <w:sz w:val="26"/>
          <w:szCs w:val="26"/>
        </w:rPr>
        <w:t>вводный</w:t>
      </w:r>
      <w:proofErr w:type="gramEnd"/>
      <w:r>
        <w:rPr>
          <w:sz w:val="26"/>
          <w:szCs w:val="26"/>
        </w:rPr>
        <w:t xml:space="preserve">, который проводится перед началом работы и предназначен для закрепления знаний, умений и навыков по пройденным темам; </w:t>
      </w:r>
    </w:p>
    <w:p w:rsidR="005C29CA" w:rsidRDefault="00F66319">
      <w:pPr>
        <w:pStyle w:val="Default"/>
        <w:numPr>
          <w:ilvl w:val="0"/>
          <w:numId w:val="1"/>
        </w:numPr>
        <w:spacing w:after="51"/>
        <w:rPr>
          <w:sz w:val="26"/>
          <w:szCs w:val="26"/>
        </w:rPr>
      </w:pPr>
      <w:proofErr w:type="gramStart"/>
      <w:r>
        <w:rPr>
          <w:sz w:val="26"/>
          <w:szCs w:val="26"/>
        </w:rPr>
        <w:t>текущий</w:t>
      </w:r>
      <w:proofErr w:type="gramEnd"/>
      <w:r>
        <w:rPr>
          <w:sz w:val="26"/>
          <w:szCs w:val="26"/>
        </w:rPr>
        <w:t xml:space="preserve">, проводимый в ходе учебного занятия и закрепляющий знания по данной теме; </w:t>
      </w:r>
    </w:p>
    <w:p w:rsidR="005C29CA" w:rsidRDefault="00F66319">
      <w:pPr>
        <w:pStyle w:val="Default"/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итоговый</w:t>
      </w:r>
      <w:proofErr w:type="gramEnd"/>
      <w:r>
        <w:rPr>
          <w:sz w:val="26"/>
          <w:szCs w:val="26"/>
        </w:rPr>
        <w:t xml:space="preserve">, проводимый после завершения всей учебной программы. </w:t>
      </w:r>
    </w:p>
    <w:p w:rsidR="005C29CA" w:rsidRDefault="005C29CA">
      <w:pPr>
        <w:pStyle w:val="Default"/>
        <w:rPr>
          <w:sz w:val="26"/>
          <w:szCs w:val="26"/>
        </w:rPr>
      </w:pPr>
    </w:p>
    <w:p w:rsidR="005C29CA" w:rsidRDefault="00F66319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Формы проверки результатов: </w:t>
      </w:r>
    </w:p>
    <w:p w:rsidR="005C29CA" w:rsidRDefault="00F66319">
      <w:pPr>
        <w:pStyle w:val="Default"/>
        <w:numPr>
          <w:ilvl w:val="0"/>
          <w:numId w:val="1"/>
        </w:numPr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наблюдение за детьми в процессе работы; </w:t>
      </w:r>
    </w:p>
    <w:p w:rsidR="005C29CA" w:rsidRDefault="00F66319">
      <w:pPr>
        <w:pStyle w:val="Default"/>
        <w:numPr>
          <w:ilvl w:val="0"/>
          <w:numId w:val="1"/>
        </w:numPr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соревнования; </w:t>
      </w:r>
    </w:p>
    <w:p w:rsidR="005C29CA" w:rsidRDefault="00F66319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индивидуальные и коллективные исследовательские проекты. </w:t>
      </w:r>
    </w:p>
    <w:p w:rsidR="005C29CA" w:rsidRDefault="00F6631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Формы подведения итогов</w:t>
      </w:r>
      <w:r>
        <w:rPr>
          <w:sz w:val="26"/>
          <w:szCs w:val="26"/>
        </w:rPr>
        <w:t xml:space="preserve">: </w:t>
      </w:r>
    </w:p>
    <w:p w:rsidR="005C29CA" w:rsidRDefault="00F66319">
      <w:pPr>
        <w:pStyle w:val="Default"/>
        <w:numPr>
          <w:ilvl w:val="0"/>
          <w:numId w:val="1"/>
        </w:numPr>
        <w:spacing w:after="5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выполнение практических заданий; </w:t>
      </w:r>
    </w:p>
    <w:p w:rsidR="005C29CA" w:rsidRDefault="00F66319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творческое задание (подготовка проекта и его презентация и др.). </w:t>
      </w:r>
    </w:p>
    <w:p w:rsidR="005C29CA" w:rsidRDefault="005C29CA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C29CA" w:rsidRDefault="00F66319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5C29CA" w:rsidRDefault="00D0030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tgtFrame="_blank" w:history="1">
        <w:r w:rsidR="00F6631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интерактивная доска </w:t>
        </w:r>
        <w:proofErr w:type="spellStart"/>
        <w:r w:rsidR="00F66319">
          <w:rPr>
            <w:rFonts w:ascii="Times New Roman" w:eastAsia="Times New Roman" w:hAnsi="Times New Roman"/>
            <w:sz w:val="28"/>
            <w:szCs w:val="28"/>
            <w:lang w:eastAsia="ru-RU"/>
          </w:rPr>
          <w:t>Smart</w:t>
        </w:r>
        <w:proofErr w:type="spellEnd"/>
      </w:hyperlink>
    </w:p>
    <w:p w:rsidR="005C29CA" w:rsidRDefault="00F663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</w:t>
      </w:r>
    </w:p>
    <w:p w:rsidR="005C29CA" w:rsidRDefault="00F663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цифровые световые микроскопы(15 шт.)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C29CA" w:rsidRDefault="00F66319">
      <w:pPr>
        <w:pStyle w:val="Pa1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цифровая 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боратория по экологии и физиологии</w:t>
      </w:r>
    </w:p>
    <w:p w:rsidR="005C29CA" w:rsidRDefault="00F663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микропрепараты по ботанике, зоологии, анатомии  </w:t>
      </w:r>
    </w:p>
    <w:p w:rsidR="005C29CA" w:rsidRDefault="00F663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и покровные стёкла</w:t>
      </w:r>
    </w:p>
    <w:p w:rsidR="005C29CA" w:rsidRDefault="00F663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инструктивные карточки (алгоритмы рекомендаций по выполнению заданий) </w:t>
      </w:r>
    </w:p>
    <w:p w:rsidR="005C29CA" w:rsidRDefault="00F6631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реактивы</w:t>
      </w:r>
    </w:p>
    <w:p w:rsidR="005C29CA" w:rsidRDefault="00F66319">
      <w:r>
        <w:rPr>
          <w:noProof/>
          <w:lang w:eastAsia="ru-RU"/>
        </w:rPr>
        <w:drawing>
          <wp:inline distT="0" distB="0" distL="0" distR="0">
            <wp:extent cx="5940425" cy="32969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06565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CA" w:rsidRDefault="00F66319">
      <w:r>
        <w:rPr>
          <w:noProof/>
          <w:lang w:eastAsia="ru-RU"/>
        </w:rPr>
        <w:lastRenderedPageBreak/>
        <w:drawing>
          <wp:inline distT="0" distB="0" distL="0" distR="0">
            <wp:extent cx="5940425" cy="3448685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897880" cy="3425190"/>
            <wp:effectExtent l="19050" t="0" r="72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7181" cy="342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1863725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CA" w:rsidRDefault="00F66319"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060190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CA" w:rsidRDefault="00F6631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учебного (тематического) плана </w:t>
      </w:r>
    </w:p>
    <w:p w:rsidR="005C29CA" w:rsidRDefault="00F6631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Введение. Знакомство с программой «В гармонии с природой. </w:t>
      </w:r>
      <w:proofErr w:type="spellStart"/>
      <w:r>
        <w:rPr>
          <w:b/>
          <w:bCs/>
          <w:sz w:val="28"/>
          <w:szCs w:val="28"/>
        </w:rPr>
        <w:t>Биоквантум</w:t>
      </w:r>
      <w:proofErr w:type="spellEnd"/>
      <w:r>
        <w:rPr>
          <w:b/>
          <w:bCs/>
          <w:sz w:val="28"/>
          <w:szCs w:val="28"/>
        </w:rPr>
        <w:t xml:space="preserve">». Инструктаж по технике безопасности </w:t>
      </w:r>
    </w:p>
    <w:p w:rsidR="005C29CA" w:rsidRDefault="00F6631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Биология – активно развивающаяся отрасль современной науки. Взгляд в будущее. Задачи и план работы. Инструктаж по технике безопасности. </w:t>
      </w:r>
    </w:p>
    <w:p w:rsidR="005C29CA" w:rsidRDefault="00F6631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Биологические науки и профессии </w:t>
      </w:r>
    </w:p>
    <w:p w:rsidR="005C29CA" w:rsidRDefault="00F66319">
      <w:pPr>
        <w:pStyle w:val="Default"/>
        <w:rPr>
          <w:rFonts w:ascii="Calibri" w:hAnsi="Calibri" w:cs="Calibri"/>
          <w:sz w:val="23"/>
          <w:szCs w:val="23"/>
        </w:rPr>
      </w:pPr>
      <w:r>
        <w:rPr>
          <w:b/>
          <w:bCs/>
          <w:sz w:val="28"/>
          <w:szCs w:val="28"/>
        </w:rPr>
        <w:t xml:space="preserve">Тема 1.1. Биологические науки </w:t>
      </w:r>
    </w:p>
    <w:p w:rsidR="005C29CA" w:rsidRDefault="00F66319">
      <w:pPr>
        <w:tabs>
          <w:tab w:val="left" w:pos="14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 xml:space="preserve">Биология как наука о живой природе. Сущность жизни и свойства живого. Задачи и перспективные направления современной биологии. Методы исследования в биологии: наблюдение невооруженным глазом или с использованием оптических и иных приборов, визуализация живых структур и процессов, недоступных для прямого наблюдения.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Навыки наблюдения с использованием оптических приборов: работа с лупой, микроскопом. Практикум с простейшими биологическими моделями.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1.2. Все профессии важны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Теория</w:t>
      </w:r>
      <w:r>
        <w:rPr>
          <w:color w:val="auto"/>
          <w:sz w:val="28"/>
          <w:szCs w:val="28"/>
        </w:rPr>
        <w:t xml:space="preserve">. Биология: области профессиональной деятельности. Атлас новых профессий. </w:t>
      </w:r>
      <w:proofErr w:type="gramStart"/>
      <w:r>
        <w:rPr>
          <w:color w:val="auto"/>
          <w:sz w:val="28"/>
          <w:szCs w:val="28"/>
        </w:rPr>
        <w:t>Науки, изучающие жизнь на онтогенетическом (организменном) уровне: морфология и анатомия, физиология, биология развития, аутэкология, генетика, гигиена.</w:t>
      </w:r>
      <w:proofErr w:type="gramEnd"/>
      <w:r>
        <w:rPr>
          <w:color w:val="auto"/>
          <w:sz w:val="28"/>
          <w:szCs w:val="28"/>
        </w:rPr>
        <w:t xml:space="preserve"> Науки, изучающие жизнь на популяционно-видовом уровне: популяционная биология, генетика популяций, теория </w:t>
      </w:r>
      <w:r>
        <w:rPr>
          <w:color w:val="auto"/>
          <w:sz w:val="28"/>
          <w:szCs w:val="28"/>
        </w:rPr>
        <w:lastRenderedPageBreak/>
        <w:t xml:space="preserve">эволюции. Науки, изучающие жизнь на </w:t>
      </w:r>
      <w:proofErr w:type="spellStart"/>
      <w:r>
        <w:rPr>
          <w:color w:val="auto"/>
          <w:sz w:val="28"/>
          <w:szCs w:val="28"/>
        </w:rPr>
        <w:t>экосистемном</w:t>
      </w:r>
      <w:proofErr w:type="spellEnd"/>
      <w:r>
        <w:rPr>
          <w:color w:val="auto"/>
          <w:sz w:val="28"/>
          <w:szCs w:val="28"/>
        </w:rPr>
        <w:t xml:space="preserve"> уровне: экология, биогеоценология, учение о биосфере, космическая биология, география.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Практика</w:t>
      </w:r>
      <w:r>
        <w:rPr>
          <w:color w:val="auto"/>
          <w:sz w:val="28"/>
          <w:szCs w:val="28"/>
        </w:rPr>
        <w:t xml:space="preserve">. Деловая игра.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2. Современная ботаника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2.1. Клеточное строение растений. Лист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Теория</w:t>
      </w:r>
      <w:r>
        <w:rPr>
          <w:color w:val="auto"/>
          <w:sz w:val="28"/>
          <w:szCs w:val="28"/>
        </w:rPr>
        <w:t xml:space="preserve">. Клеточное строение растений. Лист. Листорасположение. Эпидермис листа. Устьица и их значение в жизни растения. Чечевички. Транспирация и гуттация.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Строение растительной клетки (микропрепараты растительных клеток, кожица лука, выращенная культура плесневого гриба </w:t>
      </w:r>
      <w:proofErr w:type="spellStart"/>
      <w:r>
        <w:rPr>
          <w:color w:val="auto"/>
          <w:sz w:val="28"/>
          <w:szCs w:val="28"/>
        </w:rPr>
        <w:t>пеницилла</w:t>
      </w:r>
      <w:proofErr w:type="spellEnd"/>
      <w:r>
        <w:rPr>
          <w:color w:val="auto"/>
          <w:sz w:val="28"/>
          <w:szCs w:val="28"/>
        </w:rPr>
        <w:t xml:space="preserve"> или </w:t>
      </w:r>
      <w:proofErr w:type="spellStart"/>
      <w:r>
        <w:rPr>
          <w:color w:val="auto"/>
          <w:sz w:val="28"/>
          <w:szCs w:val="28"/>
        </w:rPr>
        <w:t>мукора</w:t>
      </w:r>
      <w:proofErr w:type="spellEnd"/>
      <w:r>
        <w:rPr>
          <w:color w:val="auto"/>
          <w:sz w:val="28"/>
          <w:szCs w:val="28"/>
        </w:rPr>
        <w:t xml:space="preserve">, плоды рябины, клубень картофеля). Наблюдение за </w:t>
      </w:r>
      <w:proofErr w:type="spellStart"/>
      <w:r>
        <w:rPr>
          <w:color w:val="auto"/>
          <w:sz w:val="28"/>
          <w:szCs w:val="28"/>
        </w:rPr>
        <w:t>устьичными</w:t>
      </w:r>
      <w:proofErr w:type="spellEnd"/>
      <w:r>
        <w:rPr>
          <w:color w:val="auto"/>
          <w:sz w:val="28"/>
          <w:szCs w:val="28"/>
        </w:rPr>
        <w:t xml:space="preserve"> движениями под микроскопом. Испарение воды листьями.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2.2. Растительные ткани. Стебель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Растительные ткани, строение и функции. Покровные и механические ткани растений. Проводящие ткани растений. Стебель. Типы стеблей.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Наблюдение за передвижением воды по стеблю. </w:t>
      </w:r>
    </w:p>
    <w:p w:rsidR="005C29CA" w:rsidRDefault="00F6631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Тема 2.3. Растительные пигменты. Фотосинтез </w:t>
      </w:r>
      <w:r>
        <w:rPr>
          <w:rFonts w:ascii="Calibri" w:hAnsi="Calibri" w:cs="Calibri"/>
          <w:color w:val="auto"/>
          <w:sz w:val="23"/>
          <w:szCs w:val="23"/>
        </w:rPr>
        <w:t xml:space="preserve">12 </w:t>
      </w:r>
    </w:p>
    <w:p w:rsidR="005C29CA" w:rsidRDefault="00F66319">
      <w:pPr>
        <w:tabs>
          <w:tab w:val="left" w:pos="1796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Растительные пигменты. Хлорофилл. </w:t>
      </w:r>
      <w:proofErr w:type="spellStart"/>
      <w:r>
        <w:rPr>
          <w:sz w:val="28"/>
          <w:szCs w:val="28"/>
        </w:rPr>
        <w:t>Каротиноиды</w:t>
      </w:r>
      <w:proofErr w:type="spellEnd"/>
      <w:r>
        <w:rPr>
          <w:sz w:val="28"/>
          <w:szCs w:val="28"/>
        </w:rPr>
        <w:t xml:space="preserve">. Антоцианы. Клеточные структуры, связанные с фотосинтезом. Фотосинтез и его природа.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Образования органического вещества (крахмала) в листьях на свету. Влияние на фотосинтез условий среды. Получение хлорофилла. Получение антоцианов.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2.4. Корень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Теория</w:t>
      </w:r>
      <w:r>
        <w:rPr>
          <w:color w:val="auto"/>
          <w:sz w:val="28"/>
          <w:szCs w:val="28"/>
        </w:rPr>
        <w:t xml:space="preserve">. Корень. Особенности строения в связи с выполняемой функцией. Типы корневых систем. Рост корня.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Поднятие воды в растении по сосудам. Фототропизм. Геотропизм. Влияние различных концентраций гетероауксина на рост корней.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2.5. Цветок. Семя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Цветок. Строение цветка. Опыление. Виды опыления. Приспособления к опылению. Пыльца. Семя, его строение и функции. Классификация семян. Фитогормоны. Эфирные масла. Алкалоиды.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Выделение эфирных масел цитрусовых.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3. Микрокосм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3.1. Микробиология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Предмет и задачи микробиологии. Микроорганизмы. Систематика и номенклатура микроорганизмов. Основные разделы микробиологии: общая, техническая, сельскохозяйственная, ветеринарная, медицинская, санитарная. Методы и цели микробиологии.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Техника безопасности при работе в биологической лаборатории по направлению «Микробиология». Чтение микропрепаратов. Изготовление простейших микропрепаратов.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3.2. Питательные среды и методы выделения чистых культур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Теория. </w:t>
      </w:r>
      <w:r>
        <w:rPr>
          <w:color w:val="auto"/>
          <w:sz w:val="28"/>
          <w:szCs w:val="28"/>
        </w:rPr>
        <w:t xml:space="preserve">Питательные среды. </w:t>
      </w:r>
      <w:proofErr w:type="gramStart"/>
      <w:r>
        <w:rPr>
          <w:color w:val="auto"/>
          <w:sz w:val="28"/>
          <w:szCs w:val="28"/>
        </w:rPr>
        <w:t>Классификация микробиологических питательных сред: среды определенного и неопределенного состава; натуральные, полусинтетические и синтетические; основные, диагностические, элективные; плотные, полужидкие, жидкие, сухие, сыпучие.</w:t>
      </w:r>
      <w:proofErr w:type="gramEnd"/>
      <w:r>
        <w:rPr>
          <w:color w:val="auto"/>
          <w:sz w:val="28"/>
          <w:szCs w:val="28"/>
        </w:rPr>
        <w:t xml:space="preserve"> Требования, предъявляемые к средам. Приготовление сред. Методы посевов.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Методы фиксации и окрашивания. Состав питательной смеси. Получение элективных культур (сенная палочка </w:t>
      </w:r>
      <w:proofErr w:type="spellStart"/>
      <w:r>
        <w:rPr>
          <w:color w:val="auto"/>
          <w:sz w:val="28"/>
          <w:szCs w:val="28"/>
        </w:rPr>
        <w:t>Bacillus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subtilis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5C29CA" w:rsidRPr="00B1700D" w:rsidRDefault="00F66319" w:rsidP="00F66319">
      <w:pPr>
        <w:pStyle w:val="Default"/>
        <w:keepNext/>
        <w:rPr>
          <w:rFonts w:ascii="Calibri" w:hAnsi="Calibri" w:cs="Calibri"/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>Тема 3.3. Основы санитарн</w:t>
      </w:r>
      <w:proofErr w:type="gramStart"/>
      <w:r>
        <w:rPr>
          <w:b/>
          <w:bCs/>
          <w:color w:val="auto"/>
          <w:sz w:val="28"/>
          <w:szCs w:val="28"/>
        </w:rPr>
        <w:t>о-</w:t>
      </w:r>
      <w:proofErr w:type="gramEnd"/>
      <w:r>
        <w:rPr>
          <w:b/>
          <w:bCs/>
          <w:color w:val="auto"/>
          <w:sz w:val="28"/>
          <w:szCs w:val="28"/>
        </w:rPr>
        <w:t xml:space="preserve"> бактериологического анализа</w:t>
      </w:r>
    </w:p>
    <w:p w:rsidR="005C29CA" w:rsidRDefault="00F66319" w:rsidP="00F66319">
      <w:pPr>
        <w:pStyle w:val="Default"/>
        <w:keepNext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Теория</w:t>
      </w:r>
      <w:r>
        <w:rPr>
          <w:color w:val="auto"/>
          <w:sz w:val="28"/>
          <w:szCs w:val="28"/>
        </w:rPr>
        <w:t xml:space="preserve">. Понятие о санитарно-показательных микроорганизмах. Косвенные показатели загрязнения. Принципы санитарно-микробиологических исследований.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3.4. Микрофлора воздуха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Микрофлора атмосферного воздуха. Микрофлора воздуха закрытых помещений. Исследование воздуха. Этапы санитарно-микробиологического исследования воздуха: отбор проб; обработка, транспортировка, хранение проб, получение концентрата микроорганизмов; бактериологический посев, культивирование микроорганизмов; идентификация выделенной культуры (определение патогенных и санитарно-показательных микроорганизмов, ОМЧ).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Практика</w:t>
      </w:r>
      <w:r>
        <w:rPr>
          <w:color w:val="auto"/>
          <w:sz w:val="28"/>
          <w:szCs w:val="28"/>
        </w:rPr>
        <w:t xml:space="preserve">. Количественный анализ микроорганизмов воздуха.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3.5. Микрофлора воды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Санитарно-микробиологическое исследование воды. Исследование воды. Требования к микробиологической чистоте воды. Определение общего микробного числа.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Анализ микрофлоры воды из различных источников. Определение общего микробного числа.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3.6. Микрофлора почвы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Теория</w:t>
      </w:r>
      <w:r>
        <w:rPr>
          <w:color w:val="auto"/>
          <w:sz w:val="28"/>
          <w:szCs w:val="28"/>
        </w:rPr>
        <w:t xml:space="preserve">. Санитарно-микробиологическое исследование почвы. Патогенные для человека микроорганизмы почвы. Исследование почвы. Санитарно-показательные микроорганизмы почвы. Определение ОМЧ почвы.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Выделение и количественный учет микроорганизмов почвы методом прямого счета С.Н. Виноградского.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3.7. Микрофлора человека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Микрофлора организма человека. Функции нормальной микрофлоры. Микрофлора кожи. Основные представители микрофлоры кожи. Микрофлора верхних дыхательных путей. Качественный и количественный состав микроорганизмов различных отделов пищеварительного тракта. </w:t>
      </w:r>
      <w:proofErr w:type="spellStart"/>
      <w:r>
        <w:rPr>
          <w:color w:val="auto"/>
          <w:sz w:val="28"/>
          <w:szCs w:val="28"/>
        </w:rPr>
        <w:t>Дисбактериоз</w:t>
      </w:r>
      <w:proofErr w:type="spellEnd"/>
      <w:r>
        <w:rPr>
          <w:color w:val="auto"/>
          <w:sz w:val="28"/>
          <w:szCs w:val="28"/>
        </w:rPr>
        <w:t xml:space="preserve">. Функции нормальной микрофлоры кишечника.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Практика</w:t>
      </w:r>
      <w:r>
        <w:rPr>
          <w:color w:val="auto"/>
          <w:sz w:val="28"/>
          <w:szCs w:val="28"/>
        </w:rPr>
        <w:t xml:space="preserve">. Анализ микрофлоры слизистой оболочки полости рта и зубного налета, кожных покровов. </w:t>
      </w:r>
    </w:p>
    <w:p w:rsidR="005C29CA" w:rsidRDefault="00F6631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Тема 3.8. Микрофлора пищевых продуктов </w:t>
      </w:r>
    </w:p>
    <w:p w:rsidR="005C29CA" w:rsidRDefault="005C29CA">
      <w:pPr>
        <w:pStyle w:val="Default"/>
        <w:rPr>
          <w:color w:val="auto"/>
        </w:rPr>
      </w:pPr>
    </w:p>
    <w:p w:rsidR="005C29CA" w:rsidRDefault="00F66319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Теория. </w:t>
      </w:r>
      <w:r>
        <w:rPr>
          <w:color w:val="auto"/>
          <w:sz w:val="28"/>
          <w:szCs w:val="28"/>
        </w:rPr>
        <w:t>Санитарно-микробиологическое исследование пищевых продуктов. Специфическая и неспецифическая микрофлора пищевых продуктов. Исследование пищевых продуктов. Санитарн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микробиологическое исследование молока и молочных продуктов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Получение чистых культур бактерий. Микрофлора пищевых продуктов. Определение специфической микрофлоры кисломолочных продуктов.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4. Анатомия, морфология и физиология человека и животных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4.1. Ткани, органы, системы органов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Типы тканей многоклеточных животных: покровные (эпителиальные), соединительные, мышечные и </w:t>
      </w:r>
      <w:proofErr w:type="gramStart"/>
      <w:r>
        <w:rPr>
          <w:color w:val="auto"/>
          <w:sz w:val="28"/>
          <w:szCs w:val="28"/>
        </w:rPr>
        <w:t>нервная</w:t>
      </w:r>
      <w:proofErr w:type="gramEnd"/>
      <w:r>
        <w:rPr>
          <w:color w:val="auto"/>
          <w:sz w:val="28"/>
          <w:szCs w:val="28"/>
        </w:rPr>
        <w:t xml:space="preserve"> ткани. </w:t>
      </w:r>
      <w:proofErr w:type="gramStart"/>
      <w:r>
        <w:rPr>
          <w:color w:val="auto"/>
          <w:sz w:val="28"/>
          <w:szCs w:val="28"/>
        </w:rPr>
        <w:t xml:space="preserve">Органы и системы органов организма: опорно-двигательная, дыхательная, пищеварительная, кровеносная, выделительная, половая, нервная системы. </w:t>
      </w:r>
      <w:proofErr w:type="gramEnd"/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Практика</w:t>
      </w:r>
      <w:r>
        <w:rPr>
          <w:color w:val="auto"/>
          <w:sz w:val="28"/>
          <w:szCs w:val="28"/>
        </w:rPr>
        <w:t xml:space="preserve">. Особенности строения и основные представители ракообразных; строение насекомых на примере таракана. Строение костной рыбы. Строение крысы. Особенности строения мозгового и лицевого отделов черепа. Изучение внешнего вида отдельных костей.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Темы 4.2. Процессы жизнедеятельности организмов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>Жизнедеятельность – это основа существования организмов. Процессы жизнедеятельности. Питание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</w:t>
      </w:r>
      <w:proofErr w:type="gramEnd"/>
      <w:r>
        <w:rPr>
          <w:color w:val="auto"/>
          <w:sz w:val="28"/>
          <w:szCs w:val="28"/>
        </w:rPr>
        <w:t xml:space="preserve">вижение, размножение, рост, развитие, наследственность, изменчивость. Обмен веществ.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Определение силы мышечного сокращения (динамометрия). Система кровообращения. Функциональные пробы. Определение кровенаполнения капилляров ногтевого ложа. Рефлексы мозжечка, продолговатого и среднего мозга. Выявление ведущего типа памяти. Оценка объема кратковременной памяти.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4.3. Регуляция процессов жизнедеятельности </w:t>
      </w:r>
    </w:p>
    <w:p w:rsidR="005C29CA" w:rsidRDefault="00F6631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Гомеостаз. Организм как целостная система. Свойства организма как единого целого. Системные принципы регуляции физиологических функций. Адаптация организма к условиям среды. Регуляция процессов жизнедеятельности у животных и человека. </w:t>
      </w:r>
    </w:p>
    <w:p w:rsidR="005C29CA" w:rsidRDefault="005C29CA">
      <w:pPr>
        <w:pStyle w:val="Default"/>
        <w:rPr>
          <w:color w:val="auto"/>
        </w:rPr>
      </w:pPr>
    </w:p>
    <w:p w:rsidR="005C29CA" w:rsidRDefault="00F66319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Практика. </w:t>
      </w:r>
      <w:r>
        <w:rPr>
          <w:color w:val="auto"/>
          <w:sz w:val="28"/>
          <w:szCs w:val="28"/>
        </w:rPr>
        <w:t xml:space="preserve">Каталитическая активность ферментов в живых тканях. Действие ферментов слюны на крахмал.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4.4. Жизненные циклы организмов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Жизненные циклы организмов. Размножение как характерный признак живого. Формы размножения организмов. Сравнительная характеристика бесполого и полового размножения.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Изучение стадий развития животных и определение их возраста.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4.5. Влияние окружающей среды на работу органов и систем органов человека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Факторы, которые влияют на организм человека. Природные факторы. Социальные факторы.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Практика</w:t>
      </w:r>
      <w:r>
        <w:rPr>
          <w:color w:val="auto"/>
          <w:sz w:val="28"/>
          <w:szCs w:val="28"/>
        </w:rPr>
        <w:t xml:space="preserve">. Влияние окружающей среды на работу органов и систем органов человека. Оценка подготовленности организма к занятиям физической культурой. Реакция </w:t>
      </w:r>
      <w:proofErr w:type="spellStart"/>
      <w:proofErr w:type="gramStart"/>
      <w:r>
        <w:rPr>
          <w:color w:val="auto"/>
          <w:sz w:val="28"/>
          <w:szCs w:val="28"/>
        </w:rPr>
        <w:t>сердечно-сосудистой</w:t>
      </w:r>
      <w:proofErr w:type="spellEnd"/>
      <w:proofErr w:type="gramEnd"/>
      <w:r>
        <w:rPr>
          <w:color w:val="auto"/>
          <w:sz w:val="28"/>
          <w:szCs w:val="28"/>
        </w:rPr>
        <w:t xml:space="preserve"> системы на физическую нагрузку. Воздействие шума на остроту слуха. Оценка суточных изменений некоторых физиологических показателей (температура, частота пульса).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5. Космобиология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5.1. Факторы космического пространства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Факторы космического пространства и их влияние на организмы живых существ, жизнедеятельность всех живых систем в условиях космоса или летательных аппаратов.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5.2. Развитие жизни на Земле при участии космоса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Развитие жизни на нашей планете при участии космоса, эволюция живых систем и вероятность существования биомассы вне пределов нашей планеты.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Практика</w:t>
      </w:r>
      <w:r>
        <w:rPr>
          <w:color w:val="auto"/>
          <w:sz w:val="28"/>
          <w:szCs w:val="28"/>
        </w:rPr>
        <w:t xml:space="preserve">. Возможности построения замкнутых систем и создания в них настоящих жизненных условий для комфортного развития и роста организмов в космическом пространстве.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6. Этология животных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6.1. Механизм, виды, формы и системы поведения животных </w:t>
      </w:r>
    </w:p>
    <w:p w:rsidR="005C29CA" w:rsidRDefault="00F6631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Механизм, виды, формы и системы поведения. Врожденное поведение и инстинкты – основа жизни животных. Таксисы. Инстинкт. Рефлекс. Обучение. Запечатление. </w:t>
      </w:r>
    </w:p>
    <w:p w:rsidR="005C29CA" w:rsidRDefault="005C29CA">
      <w:pPr>
        <w:pStyle w:val="Default"/>
        <w:rPr>
          <w:color w:val="auto"/>
        </w:rPr>
      </w:pPr>
    </w:p>
    <w:p w:rsidR="005C29CA" w:rsidRDefault="00F66319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Практика. </w:t>
      </w:r>
      <w:r>
        <w:rPr>
          <w:color w:val="auto"/>
          <w:sz w:val="28"/>
          <w:szCs w:val="28"/>
        </w:rPr>
        <w:t xml:space="preserve">Опознавание нового объекта. Тест распознавания объектов. Наблюдение за передвижением животных.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6.2. Условный рефлекс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Условный рефлекс. Инструментальный условный рефлекс. Метод проб и ошибок. Подражание. </w:t>
      </w:r>
      <w:proofErr w:type="spellStart"/>
      <w:r>
        <w:rPr>
          <w:color w:val="auto"/>
          <w:sz w:val="28"/>
          <w:szCs w:val="28"/>
        </w:rPr>
        <w:t>Инсайт</w:t>
      </w:r>
      <w:proofErr w:type="spellEnd"/>
      <w:r>
        <w:rPr>
          <w:color w:val="auto"/>
          <w:sz w:val="28"/>
          <w:szCs w:val="28"/>
        </w:rPr>
        <w:t xml:space="preserve">. Мышление.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Обучение в крестообразном лабиринте. Водный тест Морриса. Латентное обучение. Обучение «Выбора по образцу». Тест распознавания объектов. Тест на моторность и моторно-двигательные реакции.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6.3. Формирование поведения животных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Основные составляющие поведения. Поведенческий акт. Сложные интеграции поведения. Общие биологические формы поведения: пищевая, оборонительная, половая, родительская; поведение потомства по отношению к родителям.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Выявление поведенческих реакций животных на факторы внешней среды.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7. </w:t>
      </w:r>
      <w:proofErr w:type="spellStart"/>
      <w:r>
        <w:rPr>
          <w:b/>
          <w:bCs/>
          <w:color w:val="auto"/>
          <w:sz w:val="28"/>
          <w:szCs w:val="28"/>
        </w:rPr>
        <w:t>Полифокусное</w:t>
      </w:r>
      <w:proofErr w:type="spellEnd"/>
      <w:r>
        <w:rPr>
          <w:b/>
          <w:bCs/>
          <w:color w:val="auto"/>
          <w:sz w:val="28"/>
          <w:szCs w:val="28"/>
        </w:rPr>
        <w:t xml:space="preserve"> видение организма. Организм как элемент экосистемы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7.1. Изучение организма на примере </w:t>
      </w:r>
      <w:proofErr w:type="spellStart"/>
      <w:r>
        <w:rPr>
          <w:b/>
          <w:bCs/>
          <w:color w:val="auto"/>
          <w:sz w:val="28"/>
          <w:szCs w:val="28"/>
        </w:rPr>
        <w:t>Ahatina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Наблюдение, поведенческий опыт и эксперимент, измерения (прямые, опосредованные и косвенные), статистическая обработка, физиологические опыты и эксперименты, токсикологические исследования. Структура террариума.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Подбор инструментов и </w:t>
      </w:r>
      <w:proofErr w:type="spellStart"/>
      <w:r>
        <w:rPr>
          <w:color w:val="auto"/>
          <w:sz w:val="28"/>
          <w:szCs w:val="28"/>
        </w:rPr>
        <w:t>расходников</w:t>
      </w:r>
      <w:proofErr w:type="spellEnd"/>
      <w:r>
        <w:rPr>
          <w:color w:val="auto"/>
          <w:sz w:val="28"/>
          <w:szCs w:val="28"/>
        </w:rPr>
        <w:t xml:space="preserve">. Запуск террариума.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7.2. Изучение организма на примере традесканции. Загрузка </w:t>
      </w:r>
      <w:proofErr w:type="spellStart"/>
      <w:r>
        <w:rPr>
          <w:b/>
          <w:bCs/>
          <w:color w:val="auto"/>
          <w:sz w:val="28"/>
          <w:szCs w:val="28"/>
        </w:rPr>
        <w:t>флорариума</w:t>
      </w:r>
      <w:proofErr w:type="spellEnd"/>
      <w:r>
        <w:rPr>
          <w:b/>
          <w:bCs/>
          <w:color w:val="auto"/>
          <w:sz w:val="28"/>
          <w:szCs w:val="28"/>
        </w:rPr>
        <w:t xml:space="preserve">. Гидропоника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Теория</w:t>
      </w:r>
      <w:r>
        <w:rPr>
          <w:color w:val="auto"/>
          <w:sz w:val="28"/>
          <w:szCs w:val="28"/>
        </w:rPr>
        <w:t xml:space="preserve">. Основные представители флоры. Классификация. Наблюдение. Зарисовка объектов. Презентация вариантов </w:t>
      </w:r>
      <w:proofErr w:type="spellStart"/>
      <w:r>
        <w:rPr>
          <w:color w:val="auto"/>
          <w:sz w:val="28"/>
          <w:szCs w:val="28"/>
        </w:rPr>
        <w:t>флорариумов</w:t>
      </w:r>
      <w:proofErr w:type="spellEnd"/>
      <w:r>
        <w:rPr>
          <w:color w:val="auto"/>
          <w:sz w:val="28"/>
          <w:szCs w:val="28"/>
        </w:rPr>
        <w:t xml:space="preserve"> и их значения в интерьере, в качестве подарков и </w:t>
      </w:r>
      <w:proofErr w:type="spellStart"/>
      <w:r>
        <w:rPr>
          <w:color w:val="auto"/>
          <w:sz w:val="28"/>
          <w:szCs w:val="28"/>
        </w:rPr>
        <w:t>микролабораторий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Знакомство с инструментарием и общими принципами работы. Создание композиции.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8. Организм как экосистема. Введение в эксперимент </w:t>
      </w:r>
    </w:p>
    <w:p w:rsidR="005C29CA" w:rsidRDefault="00F6631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Тема 8.1. </w:t>
      </w:r>
      <w:proofErr w:type="spellStart"/>
      <w:r>
        <w:rPr>
          <w:b/>
          <w:bCs/>
          <w:color w:val="auto"/>
          <w:sz w:val="28"/>
          <w:szCs w:val="28"/>
        </w:rPr>
        <w:t>Биомониторинг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5C29CA" w:rsidRDefault="005C29CA">
      <w:pPr>
        <w:pStyle w:val="Default"/>
        <w:rPr>
          <w:color w:val="auto"/>
        </w:rPr>
      </w:pPr>
    </w:p>
    <w:p w:rsidR="005C29CA" w:rsidRDefault="00F66319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Теория. </w:t>
      </w:r>
      <w:r>
        <w:rPr>
          <w:color w:val="auto"/>
          <w:sz w:val="28"/>
          <w:szCs w:val="28"/>
        </w:rPr>
        <w:t xml:space="preserve">Биологический анализ водоемов. Биологическая индикация водоемов. Определение концентрации веществ в воде.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Определение содержания в воде железа с использованием прибора фотометра. Определение загрязненности воды по содержанию в ней азотосодержащих веществ (аммиак, нитриты, нитраты) с использованием фотометра.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8.2. Лабораторный химический анализ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Химия в пищевой промышленности. Определение водородного показателя. Органолептическое исследование вкуса. Определение антоцианов. Определение </w:t>
      </w:r>
      <w:proofErr w:type="spellStart"/>
      <w:r>
        <w:rPr>
          <w:color w:val="auto"/>
          <w:sz w:val="28"/>
          <w:szCs w:val="28"/>
        </w:rPr>
        <w:t>каротиноидов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Практика</w:t>
      </w:r>
      <w:r>
        <w:rPr>
          <w:color w:val="auto"/>
          <w:sz w:val="28"/>
          <w:szCs w:val="28"/>
        </w:rPr>
        <w:t xml:space="preserve">. Определение качественного состава шоколада. Органолептическая оценка шоколада. Определение присутствия посторонних примесей в шоколаде.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9. Подведение итогов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Работа с итоговым исследовательским проектом и его защита.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ФОРМЫ КОНТРОЛЯ И ОЦЕНОЧНЫЕ МАТЕРИАЛЫ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Виды контроля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течение учебного года педагог осуществляет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деятельностью обучающихся и усвоением ими знаний, умений и приобретением навыков. С этой целью используются разнообразные виды контроля: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входной контроль проводится в начале учебного года для определения уровня знаний и </w:t>
      </w:r>
      <w:proofErr w:type="gramStart"/>
      <w:r>
        <w:rPr>
          <w:color w:val="auto"/>
          <w:sz w:val="28"/>
          <w:szCs w:val="28"/>
        </w:rPr>
        <w:t>умений</w:t>
      </w:r>
      <w:proofErr w:type="gramEnd"/>
      <w:r>
        <w:rPr>
          <w:color w:val="auto"/>
          <w:sz w:val="28"/>
          <w:szCs w:val="28"/>
        </w:rPr>
        <w:t xml:space="preserve"> обучающихся на начало обучения по Программе;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текущий контроль ведется на каждом занятии в форме педагогического наблюдения за правильностью выполнения практической работы;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промежуточный контроль проводится в форме выполнения самостоятельной или творческой работы;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итоговой формой отчетности является защита собственного реализованного проекта. </w:t>
      </w:r>
    </w:p>
    <w:p w:rsidR="005C29CA" w:rsidRDefault="005C29CA">
      <w:pPr>
        <w:pStyle w:val="Default"/>
        <w:rPr>
          <w:color w:val="auto"/>
          <w:sz w:val="28"/>
          <w:szCs w:val="28"/>
        </w:rPr>
      </w:pP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ОРГАНИЗАЦИОННО-ПЕДАГОГИЧЕСКИЕ УСЛОВИЯ РЕАЛИЗАЦИИ ПРОГРАММЫ </w:t>
      </w:r>
    </w:p>
    <w:p w:rsidR="005C29CA" w:rsidRDefault="00F66319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Методическое обеспечение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реализации Программы основными видами деятельности являются: информационно-рецептивная, репродуктивная, частично-поисковая, проектная и творческая.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Информационно-рецептивная деятельность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предусматривает освоение теоретической информации через рассказ педагога, сопровождающийся презентацией и демонстрациями, беседу, самостоятельную работу с литературой и Интернет.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proofErr w:type="gramStart"/>
      <w:r>
        <w:rPr>
          <w:i/>
          <w:iCs/>
          <w:color w:val="auto"/>
          <w:sz w:val="28"/>
          <w:szCs w:val="28"/>
        </w:rPr>
        <w:t xml:space="preserve">Репродуктивная деятельность </w:t>
      </w:r>
      <w:r>
        <w:rPr>
          <w:color w:val="auto"/>
          <w:sz w:val="28"/>
          <w:szCs w:val="28"/>
        </w:rPr>
        <w:t xml:space="preserve">обучающихся направлена на овладение ими умениями и навыками через выполнение практико-ориентированных заданий по заданному образцу. </w:t>
      </w:r>
      <w:proofErr w:type="gramEnd"/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Частично-поисковая деятельность </w:t>
      </w:r>
      <w:r>
        <w:rPr>
          <w:color w:val="auto"/>
          <w:sz w:val="28"/>
          <w:szCs w:val="28"/>
        </w:rPr>
        <w:t xml:space="preserve">обучающихся включает овладение ими умениями и навыками через выполнение практико-ориентированных заданий в измененной ситуации.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Проектная и творческая деятельность </w:t>
      </w:r>
      <w:r>
        <w:rPr>
          <w:color w:val="auto"/>
          <w:sz w:val="28"/>
          <w:szCs w:val="28"/>
        </w:rPr>
        <w:t xml:space="preserve">предполагает самостоятельную или почти самостоятельную работу обучающихся при выполнении проектов.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этих видов деятельности создает условия для формирования научного мышления у детей через исследовательскую деятельность и способствует первичной профессионализации обучающихся.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Условия реализации Программы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Программы предполагает дистанционные формы обучения.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Управление ходом деятельности обучающихся осуществляется посредством перекрестных гиперссылок, взаимодействие – через программу </w:t>
      </w:r>
      <w:proofErr w:type="spellStart"/>
      <w:r>
        <w:rPr>
          <w:color w:val="auto"/>
          <w:sz w:val="28"/>
          <w:szCs w:val="28"/>
        </w:rPr>
        <w:t>Skype</w:t>
      </w:r>
      <w:proofErr w:type="spellEnd"/>
      <w:r>
        <w:rPr>
          <w:color w:val="auto"/>
          <w:sz w:val="28"/>
          <w:szCs w:val="28"/>
        </w:rPr>
        <w:t xml:space="preserve">. Контроль деятельности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онлайн-режиме</w:t>
      </w:r>
      <w:proofErr w:type="spellEnd"/>
      <w:r>
        <w:rPr>
          <w:color w:val="auto"/>
          <w:sz w:val="28"/>
          <w:szCs w:val="28"/>
        </w:rPr>
        <w:t xml:space="preserve"> осуществляется с помощью общего доступа через </w:t>
      </w:r>
      <w:proofErr w:type="spellStart"/>
      <w:r>
        <w:rPr>
          <w:color w:val="auto"/>
          <w:sz w:val="28"/>
          <w:szCs w:val="28"/>
        </w:rPr>
        <w:t>Skype</w:t>
      </w:r>
      <w:proofErr w:type="spellEnd"/>
      <w:r>
        <w:rPr>
          <w:color w:val="auto"/>
          <w:sz w:val="28"/>
          <w:szCs w:val="28"/>
        </w:rPr>
        <w:t xml:space="preserve">. Показ и контроль осуществляется через </w:t>
      </w:r>
      <w:proofErr w:type="spellStart"/>
      <w:r>
        <w:rPr>
          <w:color w:val="auto"/>
          <w:sz w:val="28"/>
          <w:szCs w:val="28"/>
        </w:rPr>
        <w:t>веб-камеры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Развитию познавательной активности и творческих способностей обучающихся способствует следующая организация обучения: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Каждое занятие включает в себя иллюстрированное изложение теоретического материала с демонстрацией примеров. Практические работы </w:t>
      </w:r>
      <w:proofErr w:type="gramStart"/>
      <w:r>
        <w:rPr>
          <w:color w:val="auto"/>
          <w:sz w:val="28"/>
          <w:szCs w:val="28"/>
        </w:rPr>
        <w:t>проверяются</w:t>
      </w:r>
      <w:proofErr w:type="gramEnd"/>
      <w:r>
        <w:rPr>
          <w:color w:val="auto"/>
          <w:sz w:val="28"/>
          <w:szCs w:val="28"/>
        </w:rPr>
        <w:t xml:space="preserve"> и рецензируется педагогом.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Теоретические занятия предполагают: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лекционные формы (материал выкладывается в сети);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уроки-беседы;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демонстрационные формы и др. </w:t>
      </w:r>
    </w:p>
    <w:p w:rsidR="005C29CA" w:rsidRDefault="00F66319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Практические занятия предполагают: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самостоятельную работу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работу с лекционными материалами и дополнительными источниками информации;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индивидуальное консультирование;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подготовку и защиту </w:t>
      </w:r>
      <w:proofErr w:type="gramStart"/>
      <w:r>
        <w:rPr>
          <w:color w:val="auto"/>
          <w:sz w:val="28"/>
          <w:szCs w:val="28"/>
        </w:rPr>
        <w:t>индивидуальных проектов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5C29CA">
      <w:pPr>
        <w:pStyle w:val="Default"/>
        <w:rPr>
          <w:color w:val="auto"/>
          <w:sz w:val="28"/>
          <w:szCs w:val="28"/>
        </w:rPr>
      </w:pP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Кадровое обеспечение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 дополнительного образования.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Материально-техническое обеспечение </w:t>
      </w:r>
    </w:p>
    <w:p w:rsidR="005C29CA" w:rsidRDefault="00F663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реализации Программы необходимо предоставить каждому обучающемуся и педагогическому работнику свободный доступ к средствам информационных и коммуникационных технологий. Одинаковые требования предъявляются как к компьютеру обучающегося, так и к компьютеру педагогического работника. </w:t>
      </w:r>
    </w:p>
    <w:p w:rsidR="005C29CA" w:rsidRDefault="00F663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Предпочтительная конфигурация технических и программных сре</w:t>
      </w:r>
      <w:proofErr w:type="gramStart"/>
      <w:r>
        <w:rPr>
          <w:color w:val="auto"/>
          <w:sz w:val="28"/>
          <w:szCs w:val="28"/>
        </w:rPr>
        <w:t>дств вкл</w:t>
      </w:r>
      <w:proofErr w:type="gramEnd"/>
      <w:r>
        <w:rPr>
          <w:color w:val="auto"/>
          <w:sz w:val="28"/>
          <w:szCs w:val="28"/>
        </w:rPr>
        <w:t xml:space="preserve">ючает: </w:t>
      </w:r>
    </w:p>
    <w:p w:rsidR="005C29CA" w:rsidRDefault="00F66319">
      <w:pPr>
        <w:pStyle w:val="Default"/>
        <w:spacing w:after="832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компьютеры для обучающихся ОС </w:t>
      </w:r>
      <w:proofErr w:type="spellStart"/>
      <w:r>
        <w:rPr>
          <w:color w:val="auto"/>
          <w:sz w:val="28"/>
          <w:szCs w:val="28"/>
        </w:rPr>
        <w:t>Windows</w:t>
      </w:r>
      <w:proofErr w:type="spellEnd"/>
      <w:r>
        <w:rPr>
          <w:color w:val="auto"/>
          <w:sz w:val="28"/>
          <w:szCs w:val="28"/>
        </w:rPr>
        <w:t xml:space="preserve"> 7, 8.1, 10 с установленной программой </w:t>
      </w:r>
      <w:proofErr w:type="spellStart"/>
      <w:r>
        <w:rPr>
          <w:color w:val="auto"/>
          <w:sz w:val="28"/>
          <w:szCs w:val="28"/>
        </w:rPr>
        <w:t>Adobe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Photoshop</w:t>
      </w:r>
      <w:proofErr w:type="spellEnd"/>
      <w:r>
        <w:rPr>
          <w:color w:val="auto"/>
          <w:sz w:val="28"/>
          <w:szCs w:val="28"/>
        </w:rPr>
        <w:t xml:space="preserve"> (версия не ниже CS 4) (на каждый компьютер); наличие </w:t>
      </w:r>
      <w:proofErr w:type="spellStart"/>
      <w:r>
        <w:rPr>
          <w:color w:val="auto"/>
          <w:sz w:val="28"/>
          <w:szCs w:val="28"/>
        </w:rPr>
        <w:t>интернет-браузера</w:t>
      </w:r>
      <w:proofErr w:type="spellEnd"/>
      <w:r>
        <w:rPr>
          <w:color w:val="auto"/>
          <w:sz w:val="28"/>
          <w:szCs w:val="28"/>
        </w:rPr>
        <w:t xml:space="preserve"> и подключения к сети Интернет; наличие микрофона и динамиков (наушников); наличие </w:t>
      </w:r>
      <w:proofErr w:type="spellStart"/>
      <w:r>
        <w:rPr>
          <w:color w:val="auto"/>
          <w:sz w:val="28"/>
          <w:szCs w:val="28"/>
        </w:rPr>
        <w:t>документ-камеры</w:t>
      </w:r>
      <w:proofErr w:type="spellEnd"/>
      <w:r>
        <w:rPr>
          <w:color w:val="auto"/>
          <w:sz w:val="28"/>
          <w:szCs w:val="28"/>
        </w:rPr>
        <w:t xml:space="preserve">, фото- и видеокамеры; программное обеспечение для </w:t>
      </w:r>
      <w:proofErr w:type="spellStart"/>
      <w:r>
        <w:rPr>
          <w:color w:val="auto"/>
          <w:sz w:val="28"/>
          <w:szCs w:val="28"/>
        </w:rPr>
        <w:t>видео-конференц-связи</w:t>
      </w:r>
      <w:proofErr w:type="spellEnd"/>
      <w:r>
        <w:rPr>
          <w:color w:val="auto"/>
          <w:sz w:val="28"/>
          <w:szCs w:val="28"/>
        </w:rPr>
        <w:t xml:space="preserve">;  программное обеспечение, в том числе </w:t>
      </w:r>
      <w:proofErr w:type="spellStart"/>
      <w:r>
        <w:rPr>
          <w:color w:val="auto"/>
          <w:sz w:val="28"/>
          <w:szCs w:val="28"/>
        </w:rPr>
        <w:t>веб-сервисы</w:t>
      </w:r>
      <w:proofErr w:type="spellEnd"/>
      <w:r>
        <w:rPr>
          <w:color w:val="auto"/>
          <w:sz w:val="28"/>
          <w:szCs w:val="28"/>
        </w:rPr>
        <w:t xml:space="preserve"> (электронная почта, форум и т. п.).</w:t>
      </w:r>
      <w:proofErr w:type="gramEnd"/>
      <w:r>
        <w:rPr>
          <w:color w:val="auto"/>
          <w:sz w:val="28"/>
          <w:szCs w:val="28"/>
        </w:rPr>
        <w:t xml:space="preserve"> В состав программно-аппаратных комплексов должно быть </w:t>
      </w:r>
      <w:r>
        <w:rPr>
          <w:color w:val="auto"/>
          <w:sz w:val="28"/>
          <w:szCs w:val="28"/>
        </w:rPr>
        <w:lastRenderedPageBreak/>
        <w:t>включено (установлено) программное обеспечение, необходимое для осуществления учебного процесса:  общего назначения (операционная система (операционные системы), офисные приложения, средства обеспечения информационной безопасности, архиваторы, графический, виде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аудиоредакторы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веб-сервисы</w:t>
      </w:r>
      <w:proofErr w:type="spellEnd"/>
      <w:r>
        <w:rPr>
          <w:color w:val="auto"/>
          <w:sz w:val="28"/>
          <w:szCs w:val="28"/>
        </w:rPr>
        <w:t xml:space="preserve"> (электронная почта, форум и т. п.);  учебного назначения (интерактивные среды, творческие виртуальные среды и другие);  системы управления обучением для создания учебных материалов, проведения занятий и контроля, фиксации результатов обучения (например, система «</w:t>
      </w:r>
      <w:proofErr w:type="spellStart"/>
      <w:r>
        <w:rPr>
          <w:color w:val="auto"/>
          <w:sz w:val="28"/>
          <w:szCs w:val="28"/>
        </w:rPr>
        <w:t>Moodle</w:t>
      </w:r>
      <w:proofErr w:type="spellEnd"/>
      <w:r>
        <w:rPr>
          <w:color w:val="auto"/>
          <w:sz w:val="28"/>
          <w:szCs w:val="28"/>
        </w:rPr>
        <w:t xml:space="preserve">»). Рабочее место педагогического работника рекомендуется оснащать интерактивной доской с проектором. Также могут использоваться принтер, сканер (или многофункциональное устройство). Для обучения по Программе обучающиеся должны иметь первоначальные навыки работы на компьютере:  </w:t>
      </w:r>
    </w:p>
    <w:p w:rsidR="005C29CA" w:rsidRDefault="00F66319">
      <w:pPr>
        <w:pStyle w:val="Default"/>
        <w:spacing w:after="832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-уметь отправлять и получать электронную почту; </w:t>
      </w:r>
    </w:p>
    <w:p w:rsidR="005C29CA" w:rsidRDefault="00F66319">
      <w:pPr>
        <w:pStyle w:val="Default"/>
        <w:spacing w:after="832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уметь запускать и выполнять базовые операции в </w:t>
      </w:r>
      <w:proofErr w:type="spellStart"/>
      <w:proofErr w:type="gramStart"/>
      <w:r>
        <w:rPr>
          <w:color w:val="auto"/>
          <w:sz w:val="28"/>
          <w:szCs w:val="28"/>
        </w:rPr>
        <w:t>интернет-браузере</w:t>
      </w:r>
      <w:proofErr w:type="spellEnd"/>
      <w:proofErr w:type="gramEnd"/>
      <w:r>
        <w:rPr>
          <w:color w:val="auto"/>
          <w:sz w:val="28"/>
          <w:szCs w:val="28"/>
        </w:rPr>
        <w:t xml:space="preserve">; уметь сохранять и открывать на локальном компьютере текстовые, графические, </w:t>
      </w:r>
      <w:proofErr w:type="spellStart"/>
      <w:r>
        <w:rPr>
          <w:color w:val="auto"/>
          <w:sz w:val="28"/>
          <w:szCs w:val="28"/>
        </w:rPr>
        <w:t>видеофайлы</w:t>
      </w:r>
      <w:proofErr w:type="spellEnd"/>
      <w:r>
        <w:rPr>
          <w:color w:val="auto"/>
          <w:sz w:val="28"/>
          <w:szCs w:val="28"/>
        </w:rPr>
        <w:t xml:space="preserve">; уметь пользоваться программой </w:t>
      </w:r>
      <w:proofErr w:type="spellStart"/>
      <w:r>
        <w:rPr>
          <w:color w:val="auto"/>
          <w:sz w:val="28"/>
          <w:szCs w:val="28"/>
        </w:rPr>
        <w:t>онлайн-общения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Skype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уметь пользоваться программой удаленного управления/общего доступа </w:t>
      </w:r>
      <w:proofErr w:type="spellStart"/>
      <w:r>
        <w:rPr>
          <w:color w:val="auto"/>
          <w:sz w:val="28"/>
          <w:szCs w:val="28"/>
        </w:rPr>
        <w:t>TeamViewer</w:t>
      </w:r>
      <w:proofErr w:type="spellEnd"/>
      <w:r>
        <w:rPr>
          <w:color w:val="auto"/>
          <w:sz w:val="28"/>
          <w:szCs w:val="28"/>
        </w:rPr>
        <w:t xml:space="preserve"> или </w:t>
      </w:r>
      <w:proofErr w:type="spellStart"/>
      <w:r>
        <w:rPr>
          <w:color w:val="auto"/>
          <w:sz w:val="28"/>
          <w:szCs w:val="28"/>
        </w:rPr>
        <w:t>Join.Me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5C29CA" w:rsidRDefault="005C29CA">
      <w:pPr>
        <w:pStyle w:val="Default"/>
        <w:rPr>
          <w:color w:val="auto"/>
          <w:sz w:val="28"/>
          <w:szCs w:val="28"/>
        </w:rPr>
      </w:pP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течение всего периода </w:t>
      </w:r>
      <w:proofErr w:type="gramStart"/>
      <w:r>
        <w:rPr>
          <w:color w:val="auto"/>
          <w:sz w:val="28"/>
          <w:szCs w:val="28"/>
        </w:rPr>
        <w:t>обучения</w:t>
      </w:r>
      <w:proofErr w:type="gramEnd"/>
      <w:r>
        <w:rPr>
          <w:color w:val="auto"/>
          <w:sz w:val="28"/>
          <w:szCs w:val="28"/>
        </w:rPr>
        <w:t xml:space="preserve"> в распоряжении обучающегося должен быть компьютер, подключенный к сети Интернет.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Оборудование, необходимое для выполнения практических заданий: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Нагревательная плита.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Мешалка магнитная.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Дистиллятор.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Ультразвуковая мойка.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Микроскоп цифровой.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Система водоочистительная лабораторная.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 Комплект контрольно-измерительных приборов (цифровая метеостанция, гигрометры психрометрические, термометр настенный, вискозиметр, ареометры, секундомеры, таймеры, микроскопы). </w:t>
      </w:r>
      <w:proofErr w:type="gramEnd"/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Термостат, с возможностью охлаждения-нагревания для пробирок.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 Комплект бокового освещения для приподнятого крестообразного лабиринта.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Установка «приподнятый крестообразный лабиринт» для крыс.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Установка «приподнятый крестообразный лабиринт» для мышей.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Весы технические.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Морозильник для реактивов.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Центрифуга лабораторная многофункциональная с принадлежностями. </w:t>
      </w:r>
    </w:p>
    <w:p w:rsidR="005C29CA" w:rsidRDefault="00F66319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 Баня-термостат водная.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Микроскоп биологический.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</w:t>
      </w:r>
      <w:proofErr w:type="spellStart"/>
      <w:r>
        <w:rPr>
          <w:color w:val="auto"/>
          <w:sz w:val="28"/>
          <w:szCs w:val="28"/>
        </w:rPr>
        <w:t>Видеоокуляр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Стереомикроскоп.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</w:t>
      </w:r>
      <w:proofErr w:type="spellStart"/>
      <w:r>
        <w:rPr>
          <w:color w:val="auto"/>
          <w:sz w:val="28"/>
          <w:szCs w:val="28"/>
        </w:rPr>
        <w:t>Бинокуляр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Сушильный шкаф.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Стерилизатор паровой.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Холодильник бытовой.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Инвертированный микроскоп.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Набор химических реактивов.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Набор лабораторной посуды.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Набор красителей.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Набор питательных сред.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Аналитические весы. </w:t>
      </w:r>
    </w:p>
    <w:p w:rsidR="005C29CA" w:rsidRDefault="005C29CA">
      <w:pPr>
        <w:pStyle w:val="Default"/>
        <w:rPr>
          <w:color w:val="auto"/>
          <w:sz w:val="28"/>
          <w:szCs w:val="28"/>
        </w:rPr>
      </w:pP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выполнения практической части Программы рекомендуется использовать оборудование лабораторий проектов </w:t>
      </w:r>
      <w:proofErr w:type="spellStart"/>
      <w:r>
        <w:rPr>
          <w:color w:val="auto"/>
          <w:sz w:val="28"/>
          <w:szCs w:val="28"/>
        </w:rPr>
        <w:t>предпрофессионального</w:t>
      </w:r>
      <w:proofErr w:type="spellEnd"/>
      <w:r>
        <w:rPr>
          <w:color w:val="auto"/>
          <w:sz w:val="28"/>
          <w:szCs w:val="28"/>
        </w:rPr>
        <w:t xml:space="preserve"> образования «Инженерный класс в московской школе», «Медицинский класс в московской школе», лабораторий Курчатовского проекта конвергентного образования. </w:t>
      </w:r>
    </w:p>
    <w:p w:rsidR="005C29CA" w:rsidRDefault="00F6631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СПИСОК ЛИТЕРАТУРЫ </w:t>
      </w:r>
    </w:p>
    <w:p w:rsidR="005C29CA" w:rsidRDefault="00F6631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Список литературы, использованной при написании Программы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Алексеев С.В., Груздева Н.В., Гущина Э.В. Экологический практикум школьника: Справочное пособие. – Самара: Учебная литература, Изд. дом «Федоров», 2006. – 80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Алиева И.Б., Киреев И.И., </w:t>
      </w:r>
      <w:proofErr w:type="spellStart"/>
      <w:r>
        <w:rPr>
          <w:color w:val="auto"/>
          <w:sz w:val="28"/>
          <w:szCs w:val="28"/>
        </w:rPr>
        <w:t>Курчашова</w:t>
      </w:r>
      <w:proofErr w:type="spellEnd"/>
      <w:r>
        <w:rPr>
          <w:color w:val="auto"/>
          <w:sz w:val="28"/>
          <w:szCs w:val="28"/>
        </w:rPr>
        <w:t xml:space="preserve"> С.Ю., Узбеков Р.Э. «Методы клеточной биологии, используемые в цитогенетике». Учебное пособие для проведения практических занятий по курсу «Цитогенетика» для студентов 3 курса факультета </w:t>
      </w:r>
      <w:proofErr w:type="spellStart"/>
      <w:r>
        <w:rPr>
          <w:color w:val="auto"/>
          <w:sz w:val="28"/>
          <w:szCs w:val="28"/>
        </w:rPr>
        <w:t>биоинженерии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биоинформатики</w:t>
      </w:r>
      <w:proofErr w:type="spellEnd"/>
      <w:r>
        <w:rPr>
          <w:color w:val="auto"/>
          <w:sz w:val="28"/>
          <w:szCs w:val="28"/>
        </w:rPr>
        <w:t xml:space="preserve"> Московского государственного университета имени М.В. Ломоносова. – Москва: 2010 г.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Атабекова А.И., Устинова Е.И. Цитология растений. – Москва: Колос, 2007. – 246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Афанасьева Н.Б., Березина Н.А. Введение в экологию растений: учебное пособие /Н.Б. Афанасьева, Н.А. Березина. – Москва: Изд-во Московского университета, 2011. – 800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Беликов, П.С. Физиология растений: Учебное пособие. / П.С. Беликов, Г.А. Дмитриева. – Москва: Изд-во РУДН, 2002. – 248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22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 Белова Ю.Н., </w:t>
      </w:r>
      <w:proofErr w:type="spellStart"/>
      <w:r>
        <w:rPr>
          <w:color w:val="auto"/>
          <w:sz w:val="28"/>
          <w:szCs w:val="28"/>
        </w:rPr>
        <w:t>Балукова</w:t>
      </w:r>
      <w:proofErr w:type="spellEnd"/>
      <w:r>
        <w:rPr>
          <w:color w:val="auto"/>
          <w:sz w:val="28"/>
          <w:szCs w:val="28"/>
        </w:rPr>
        <w:t xml:space="preserve"> О.М., Колесова Н.С. Организация исследований, наблюдений, обучающихся по энтомологии. Направления </w:t>
      </w:r>
      <w:proofErr w:type="spellStart"/>
      <w:r>
        <w:rPr>
          <w:color w:val="auto"/>
          <w:sz w:val="28"/>
          <w:szCs w:val="28"/>
        </w:rPr>
        <w:t>фауно-экологических</w:t>
      </w:r>
      <w:proofErr w:type="spellEnd"/>
      <w:r>
        <w:rPr>
          <w:color w:val="auto"/>
          <w:sz w:val="28"/>
          <w:szCs w:val="28"/>
        </w:rPr>
        <w:t xml:space="preserve"> исследований насекомых: методические рекомендации. – </w:t>
      </w:r>
      <w:proofErr w:type="spellStart"/>
      <w:proofErr w:type="gramStart"/>
      <w:r>
        <w:rPr>
          <w:color w:val="auto"/>
          <w:sz w:val="28"/>
          <w:szCs w:val="28"/>
        </w:rPr>
        <w:t>Вологда-Молочное</w:t>
      </w:r>
      <w:proofErr w:type="spellEnd"/>
      <w:proofErr w:type="gramEnd"/>
      <w:r>
        <w:rPr>
          <w:color w:val="auto"/>
          <w:sz w:val="28"/>
          <w:szCs w:val="28"/>
        </w:rPr>
        <w:t xml:space="preserve">: ИЦ ВГМХА, 2011. – 35 с.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spellStart"/>
      <w:r>
        <w:rPr>
          <w:color w:val="auto"/>
          <w:sz w:val="28"/>
          <w:szCs w:val="28"/>
        </w:rPr>
        <w:t>Белухин</w:t>
      </w:r>
      <w:proofErr w:type="spellEnd"/>
      <w:r>
        <w:rPr>
          <w:color w:val="auto"/>
          <w:sz w:val="28"/>
          <w:szCs w:val="28"/>
        </w:rPr>
        <w:t xml:space="preserve"> Д.А. Основы личностно-ориентированной педагогики. – Москва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МПСИ, 2006. – 310 с.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proofErr w:type="spellStart"/>
      <w:r>
        <w:rPr>
          <w:color w:val="auto"/>
          <w:sz w:val="28"/>
          <w:szCs w:val="28"/>
        </w:rPr>
        <w:t>Бережнова</w:t>
      </w:r>
      <w:proofErr w:type="spellEnd"/>
      <w:r>
        <w:rPr>
          <w:color w:val="auto"/>
          <w:sz w:val="28"/>
          <w:szCs w:val="28"/>
        </w:rPr>
        <w:t xml:space="preserve"> Е.В. Основы учебно-исследовательской деятельности студентов: учебник / Е.В. </w:t>
      </w:r>
      <w:proofErr w:type="spellStart"/>
      <w:r>
        <w:rPr>
          <w:color w:val="auto"/>
          <w:sz w:val="28"/>
          <w:szCs w:val="28"/>
        </w:rPr>
        <w:t>Бережнова</w:t>
      </w:r>
      <w:proofErr w:type="spellEnd"/>
      <w:r>
        <w:rPr>
          <w:color w:val="auto"/>
          <w:sz w:val="28"/>
          <w:szCs w:val="28"/>
        </w:rPr>
        <w:t xml:space="preserve">, В.В. Краевский. – Москва: Академия, 2005. – 128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Биология. Современная иллюстрированная энциклопедия. Гл. ред. </w:t>
      </w:r>
      <w:proofErr w:type="spellStart"/>
      <w:r>
        <w:rPr>
          <w:color w:val="auto"/>
          <w:sz w:val="28"/>
          <w:szCs w:val="28"/>
        </w:rPr>
        <w:t>Горкин</w:t>
      </w:r>
      <w:proofErr w:type="spellEnd"/>
      <w:r>
        <w:rPr>
          <w:color w:val="auto"/>
          <w:sz w:val="28"/>
          <w:szCs w:val="28"/>
        </w:rPr>
        <w:t xml:space="preserve"> А. П. – Москва: </w:t>
      </w:r>
      <w:proofErr w:type="spellStart"/>
      <w:r>
        <w:rPr>
          <w:color w:val="auto"/>
          <w:sz w:val="28"/>
          <w:szCs w:val="28"/>
        </w:rPr>
        <w:t>Росмэн-Пресс</w:t>
      </w:r>
      <w:proofErr w:type="spellEnd"/>
      <w:r>
        <w:rPr>
          <w:color w:val="auto"/>
          <w:sz w:val="28"/>
          <w:szCs w:val="28"/>
        </w:rPr>
        <w:t xml:space="preserve">, 2006. – 560 с.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Биология. В 3 т. Тейлор Д., Грин Н., </w:t>
      </w:r>
      <w:proofErr w:type="spellStart"/>
      <w:r>
        <w:rPr>
          <w:color w:val="auto"/>
          <w:sz w:val="28"/>
          <w:szCs w:val="28"/>
        </w:rPr>
        <w:t>Стаут</w:t>
      </w:r>
      <w:proofErr w:type="spellEnd"/>
      <w:r>
        <w:rPr>
          <w:color w:val="auto"/>
          <w:sz w:val="28"/>
          <w:szCs w:val="28"/>
        </w:rPr>
        <w:t xml:space="preserve"> У. 3-е изд. – Москва: Мир, 2004. Том 1 – 454 с., Том 2. – 436с., Том 3. – 451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Болотова Н.Л., Белова Ю.Н., </w:t>
      </w:r>
      <w:proofErr w:type="spellStart"/>
      <w:r>
        <w:rPr>
          <w:color w:val="auto"/>
          <w:sz w:val="28"/>
          <w:szCs w:val="28"/>
        </w:rPr>
        <w:t>Шабунов</w:t>
      </w:r>
      <w:proofErr w:type="spellEnd"/>
      <w:r>
        <w:rPr>
          <w:color w:val="auto"/>
          <w:sz w:val="28"/>
          <w:szCs w:val="28"/>
        </w:rPr>
        <w:t xml:space="preserve"> А.А. Методики полевых исследований по фауне Вологодской области. – Вологда: </w:t>
      </w:r>
      <w:proofErr w:type="spellStart"/>
      <w:r>
        <w:rPr>
          <w:color w:val="auto"/>
          <w:sz w:val="28"/>
          <w:szCs w:val="28"/>
        </w:rPr>
        <w:t>Легия</w:t>
      </w:r>
      <w:proofErr w:type="spellEnd"/>
      <w:r>
        <w:rPr>
          <w:color w:val="auto"/>
          <w:sz w:val="28"/>
          <w:szCs w:val="28"/>
        </w:rPr>
        <w:t xml:space="preserve">, 2003. – 36 с.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</w:t>
      </w:r>
      <w:proofErr w:type="spellStart"/>
      <w:r>
        <w:rPr>
          <w:color w:val="auto"/>
          <w:sz w:val="28"/>
          <w:szCs w:val="28"/>
        </w:rPr>
        <w:t>Бурлачук</w:t>
      </w:r>
      <w:proofErr w:type="spellEnd"/>
      <w:r>
        <w:rPr>
          <w:color w:val="auto"/>
          <w:sz w:val="28"/>
          <w:szCs w:val="28"/>
        </w:rPr>
        <w:t xml:space="preserve"> Л.Ф., Морозов С.М. Словарь-справочник по психодиагностике. – Санкт-Петербург: Питер, 2006. – 528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Васильев А. П., </w:t>
      </w:r>
      <w:proofErr w:type="spellStart"/>
      <w:r>
        <w:rPr>
          <w:color w:val="auto"/>
          <w:sz w:val="28"/>
          <w:szCs w:val="28"/>
        </w:rPr>
        <w:t>Зеленевский</w:t>
      </w:r>
      <w:proofErr w:type="spellEnd"/>
      <w:r>
        <w:rPr>
          <w:color w:val="auto"/>
          <w:sz w:val="28"/>
          <w:szCs w:val="28"/>
        </w:rPr>
        <w:t xml:space="preserve"> Н. В., Логинова Л. К. Анатомия и физиология животных. – Москва: Академия, 2006. – 464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Воронов В.В. Технология воспитания: Пос. для </w:t>
      </w:r>
      <w:proofErr w:type="spellStart"/>
      <w:r>
        <w:rPr>
          <w:color w:val="auto"/>
          <w:sz w:val="28"/>
          <w:szCs w:val="28"/>
        </w:rPr>
        <w:t>преподават</w:t>
      </w:r>
      <w:proofErr w:type="spellEnd"/>
      <w:r>
        <w:rPr>
          <w:color w:val="auto"/>
          <w:sz w:val="28"/>
          <w:szCs w:val="28"/>
        </w:rPr>
        <w:t xml:space="preserve">. вузов, студ. и учителей/В.В. Воронов. – Москва: Школьная Пресса, 2000. – 96с.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</w:t>
      </w:r>
      <w:proofErr w:type="spellStart"/>
      <w:r>
        <w:rPr>
          <w:color w:val="auto"/>
          <w:sz w:val="28"/>
          <w:szCs w:val="28"/>
        </w:rPr>
        <w:t>Грегор</w:t>
      </w:r>
      <w:proofErr w:type="spellEnd"/>
      <w:r>
        <w:rPr>
          <w:color w:val="auto"/>
          <w:sz w:val="28"/>
          <w:szCs w:val="28"/>
        </w:rPr>
        <w:t xml:space="preserve"> Мендель. Опыты над растительными гибридами. – Москва: Наука, 1965.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Джеймс Уотсон «Двойная спираль. Воспоминания об открытии структуры ДНК». – Москва: МИР, 1969.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</w:t>
      </w:r>
      <w:proofErr w:type="spellStart"/>
      <w:r>
        <w:rPr>
          <w:color w:val="auto"/>
          <w:sz w:val="28"/>
          <w:szCs w:val="28"/>
        </w:rPr>
        <w:t>Еленевский</w:t>
      </w:r>
      <w:proofErr w:type="spellEnd"/>
      <w:r>
        <w:rPr>
          <w:color w:val="auto"/>
          <w:sz w:val="28"/>
          <w:szCs w:val="28"/>
        </w:rPr>
        <w:t xml:space="preserve"> А.Г., Соловьева М.П., Тихомиров В.Н. Ботаника. Систематика высших или наземных растений. – Москва: Академия, 2009. – 432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Емцев В.Т. Микробиология: Учебник для вузов / Емцев В.Т </w:t>
      </w:r>
      <w:proofErr w:type="spellStart"/>
      <w:r>
        <w:rPr>
          <w:color w:val="auto"/>
          <w:sz w:val="28"/>
          <w:szCs w:val="28"/>
        </w:rPr>
        <w:t>Мишустин</w:t>
      </w:r>
      <w:proofErr w:type="spellEnd"/>
      <w:r>
        <w:rPr>
          <w:color w:val="auto"/>
          <w:sz w:val="28"/>
          <w:szCs w:val="28"/>
        </w:rPr>
        <w:t xml:space="preserve"> Е.Н. – 5-е изд.;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Москва: Дрофа. 2008. – 448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Иевлева Т.В. Методическое пособие по цитологии. Череповецкий государственный университет, 2007. </w:t>
      </w:r>
    </w:p>
    <w:p w:rsidR="005C29CA" w:rsidRDefault="00F66319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20. </w:t>
      </w:r>
      <w:proofErr w:type="spellStart"/>
      <w:r>
        <w:rPr>
          <w:color w:val="auto"/>
          <w:sz w:val="28"/>
          <w:szCs w:val="28"/>
        </w:rPr>
        <w:t>Ипполитова</w:t>
      </w:r>
      <w:proofErr w:type="spellEnd"/>
      <w:r>
        <w:rPr>
          <w:color w:val="auto"/>
          <w:sz w:val="28"/>
          <w:szCs w:val="28"/>
        </w:rPr>
        <w:t xml:space="preserve"> Т.В. Этология животных. – Москва: </w:t>
      </w:r>
      <w:proofErr w:type="spellStart"/>
      <w:r>
        <w:rPr>
          <w:color w:val="auto"/>
          <w:sz w:val="28"/>
          <w:szCs w:val="28"/>
        </w:rPr>
        <w:t>МГАВМиБ</w:t>
      </w:r>
      <w:proofErr w:type="spellEnd"/>
      <w:r>
        <w:rPr>
          <w:color w:val="auto"/>
          <w:sz w:val="28"/>
          <w:szCs w:val="28"/>
        </w:rPr>
        <w:t xml:space="preserve"> им. К.С. Скрябина, 2007. – 32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Колесников С.И. Общая биология. 5-е изд., стер. – Москва: 2015. – 288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Красная Книга Вологодской области. Том 2. Растения и грибы. – Вологда: ВГПУ, Русь, 2004. – 360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</w:t>
      </w:r>
      <w:proofErr w:type="spellStart"/>
      <w:r>
        <w:rPr>
          <w:color w:val="auto"/>
          <w:sz w:val="28"/>
          <w:szCs w:val="28"/>
        </w:rPr>
        <w:t>Культиасов</w:t>
      </w:r>
      <w:proofErr w:type="spellEnd"/>
      <w:r>
        <w:rPr>
          <w:color w:val="auto"/>
          <w:sz w:val="28"/>
          <w:szCs w:val="28"/>
        </w:rPr>
        <w:t xml:space="preserve"> И.М. Экология растений. – Москва: МГУ, 2007. – 380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Лысак В.В. Микробиология. – Минск: БГУ, 2007. – 430 с.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Лысов В.Ф., </w:t>
      </w:r>
      <w:proofErr w:type="spellStart"/>
      <w:r>
        <w:rPr>
          <w:color w:val="auto"/>
          <w:sz w:val="28"/>
          <w:szCs w:val="28"/>
        </w:rPr>
        <w:t>Ипполитова</w:t>
      </w:r>
      <w:proofErr w:type="spellEnd"/>
      <w:r>
        <w:rPr>
          <w:color w:val="auto"/>
          <w:sz w:val="28"/>
          <w:szCs w:val="28"/>
        </w:rPr>
        <w:t xml:space="preserve"> Т.В. и др. Физиология и этология животных. – Москва: Колосс, 2004г.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 Лысов В.Ф., Максимов В.И. Основы физиологии и этологии животных. – Москва: Колосс, 2007. – 248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27. </w:t>
      </w:r>
      <w:proofErr w:type="spellStart"/>
      <w:r>
        <w:rPr>
          <w:color w:val="auto"/>
          <w:sz w:val="28"/>
          <w:szCs w:val="28"/>
        </w:rPr>
        <w:t>Мак-Фарленд</w:t>
      </w:r>
      <w:proofErr w:type="spellEnd"/>
      <w:r>
        <w:rPr>
          <w:color w:val="auto"/>
          <w:sz w:val="28"/>
          <w:szCs w:val="28"/>
        </w:rPr>
        <w:t xml:space="preserve"> Д. Поведение животных: </w:t>
      </w:r>
      <w:proofErr w:type="spellStart"/>
      <w:r>
        <w:rPr>
          <w:color w:val="auto"/>
          <w:sz w:val="28"/>
          <w:szCs w:val="28"/>
        </w:rPr>
        <w:t>Психобиология</w:t>
      </w:r>
      <w:proofErr w:type="spellEnd"/>
      <w:r>
        <w:rPr>
          <w:color w:val="auto"/>
          <w:sz w:val="28"/>
          <w:szCs w:val="28"/>
        </w:rPr>
        <w:t xml:space="preserve">, этология и эволюция; Пер. с англ. – Москва: Мир, 2007. – 520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28. </w:t>
      </w:r>
      <w:proofErr w:type="spellStart"/>
      <w:r>
        <w:rPr>
          <w:color w:val="auto"/>
          <w:sz w:val="28"/>
          <w:szCs w:val="28"/>
        </w:rPr>
        <w:t>Мирер</w:t>
      </w:r>
      <w:proofErr w:type="spellEnd"/>
      <w:r>
        <w:rPr>
          <w:color w:val="auto"/>
          <w:sz w:val="28"/>
          <w:szCs w:val="28"/>
        </w:rPr>
        <w:t xml:space="preserve"> А.И. Анатомия человека. – Москва: 2008. – 88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29. Миронова Л.Н., </w:t>
      </w:r>
      <w:proofErr w:type="spellStart"/>
      <w:r>
        <w:rPr>
          <w:color w:val="auto"/>
          <w:sz w:val="28"/>
          <w:szCs w:val="28"/>
        </w:rPr>
        <w:t>Падкина</w:t>
      </w:r>
      <w:proofErr w:type="spellEnd"/>
      <w:r>
        <w:rPr>
          <w:color w:val="auto"/>
          <w:sz w:val="28"/>
          <w:szCs w:val="28"/>
        </w:rPr>
        <w:t xml:space="preserve"> М.В., Самбук Е.В. РНК: синтез и функции. Учебное пособие. – Санкт-Петербург: </w:t>
      </w:r>
      <w:proofErr w:type="spellStart"/>
      <w:r>
        <w:rPr>
          <w:color w:val="auto"/>
          <w:sz w:val="28"/>
          <w:szCs w:val="28"/>
        </w:rPr>
        <w:t>Эко-вектор</w:t>
      </w:r>
      <w:proofErr w:type="spellEnd"/>
      <w:r>
        <w:rPr>
          <w:color w:val="auto"/>
          <w:sz w:val="28"/>
          <w:szCs w:val="28"/>
        </w:rPr>
        <w:t xml:space="preserve">, 2017. – 287 с.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30. Мустафин А.Г., Захаров В.Б. Биология. – Москва: 2016. – 424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31. </w:t>
      </w:r>
      <w:proofErr w:type="spellStart"/>
      <w:r>
        <w:rPr>
          <w:color w:val="auto"/>
          <w:sz w:val="28"/>
          <w:szCs w:val="28"/>
        </w:rPr>
        <w:t>Наквасина</w:t>
      </w:r>
      <w:proofErr w:type="spellEnd"/>
      <w:r>
        <w:rPr>
          <w:color w:val="auto"/>
          <w:sz w:val="28"/>
          <w:szCs w:val="28"/>
        </w:rPr>
        <w:t xml:space="preserve">, М. А. </w:t>
      </w:r>
      <w:proofErr w:type="spellStart"/>
      <w:r>
        <w:rPr>
          <w:color w:val="auto"/>
          <w:sz w:val="28"/>
          <w:szCs w:val="28"/>
        </w:rPr>
        <w:t>Бионанотехнологии</w:t>
      </w:r>
      <w:proofErr w:type="spellEnd"/>
      <w:r>
        <w:rPr>
          <w:color w:val="auto"/>
          <w:sz w:val="28"/>
          <w:szCs w:val="28"/>
        </w:rPr>
        <w:t xml:space="preserve">: достижения, проблемы, перспективы развития: учебное пособие / В. Г. Артюхов, Министерство образования и науки РФ, Федеральное государственное бюджетное образовательное учреждение высшего профессионального образования «Воронежский государственный университет», М.А. </w:t>
      </w:r>
      <w:proofErr w:type="spellStart"/>
      <w:r>
        <w:rPr>
          <w:color w:val="auto"/>
          <w:sz w:val="28"/>
          <w:szCs w:val="28"/>
        </w:rPr>
        <w:t>Наквасина</w:t>
      </w:r>
      <w:proofErr w:type="spellEnd"/>
      <w:r>
        <w:rPr>
          <w:color w:val="auto"/>
          <w:sz w:val="28"/>
          <w:szCs w:val="28"/>
        </w:rPr>
        <w:t xml:space="preserve">. – Воронеж: Воронежский государственный университет, 2015. – 152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32. </w:t>
      </w:r>
      <w:proofErr w:type="spellStart"/>
      <w:r>
        <w:rPr>
          <w:color w:val="auto"/>
          <w:sz w:val="28"/>
          <w:szCs w:val="28"/>
        </w:rPr>
        <w:t>Нетрусов</w:t>
      </w:r>
      <w:proofErr w:type="spellEnd"/>
      <w:r>
        <w:rPr>
          <w:color w:val="auto"/>
          <w:sz w:val="28"/>
          <w:szCs w:val="28"/>
        </w:rPr>
        <w:t xml:space="preserve"> А.И., Котова И.Б. Микробиология. 3-е изд., </w:t>
      </w:r>
      <w:proofErr w:type="spellStart"/>
      <w:r>
        <w:rPr>
          <w:color w:val="auto"/>
          <w:sz w:val="28"/>
          <w:szCs w:val="28"/>
        </w:rPr>
        <w:t>испр</w:t>
      </w:r>
      <w:proofErr w:type="spellEnd"/>
      <w:r>
        <w:rPr>
          <w:color w:val="auto"/>
          <w:sz w:val="28"/>
          <w:szCs w:val="28"/>
        </w:rPr>
        <w:t xml:space="preserve">. – Москва: 2009. – 352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33. Основы клеточной и генетической инженерии: методические указания по изучению дисциплины «Биотехнология в животноводстве» / С.П. </w:t>
      </w:r>
      <w:proofErr w:type="spellStart"/>
      <w:r>
        <w:rPr>
          <w:color w:val="auto"/>
          <w:sz w:val="28"/>
          <w:szCs w:val="28"/>
        </w:rPr>
        <w:t>Басс</w:t>
      </w:r>
      <w:proofErr w:type="spellEnd"/>
      <w:r>
        <w:rPr>
          <w:color w:val="auto"/>
          <w:sz w:val="28"/>
          <w:szCs w:val="28"/>
        </w:rPr>
        <w:t xml:space="preserve">. – Ижевск: ФГБОУ ВПО Ижевская ГСХА, 2011. – 44 с.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34. Петрова В.В. Полевая практика по генетике. Учебно-методическое пособие. Череповецкий государственный университет, 2002.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35. Петрова Е.И. Методическое пособие по микробиологии. Череповецкий государственный университет, 2001. </w:t>
      </w:r>
    </w:p>
    <w:p w:rsidR="005C29CA" w:rsidRDefault="00F66319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36. Полевой, В.В. Физиология растений / В.В. Полевой. – Москва: Высшая школа, 2006. – 464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37. Правила надлежащей лабораторной практики Евразийского Экономического Союза GOOD LABORATORY PRACTICE (GLP), 2015 г.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38. Практикум по микробиологии: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особие для студ. высших учеб. заведений / </w:t>
      </w:r>
      <w:proofErr w:type="spellStart"/>
      <w:r>
        <w:rPr>
          <w:color w:val="auto"/>
          <w:sz w:val="28"/>
          <w:szCs w:val="28"/>
        </w:rPr>
        <w:t>Нетрусов</w:t>
      </w:r>
      <w:proofErr w:type="spellEnd"/>
      <w:r>
        <w:rPr>
          <w:color w:val="auto"/>
          <w:sz w:val="28"/>
          <w:szCs w:val="28"/>
        </w:rPr>
        <w:t xml:space="preserve"> А.И., Егорова М.А., Захарчук Л.М. и др. – Москва: Академия, 2005.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39. Практикум по молекулярной генетике. Учебно-методическое пособие/А.Р. </w:t>
      </w:r>
      <w:proofErr w:type="spellStart"/>
      <w:r>
        <w:rPr>
          <w:color w:val="auto"/>
          <w:sz w:val="28"/>
          <w:szCs w:val="28"/>
        </w:rPr>
        <w:t>Каюмов</w:t>
      </w:r>
      <w:proofErr w:type="spellEnd"/>
      <w:r>
        <w:rPr>
          <w:color w:val="auto"/>
          <w:sz w:val="28"/>
          <w:szCs w:val="28"/>
        </w:rPr>
        <w:t xml:space="preserve">, О.А. </w:t>
      </w:r>
      <w:proofErr w:type="spellStart"/>
      <w:r>
        <w:rPr>
          <w:color w:val="auto"/>
          <w:sz w:val="28"/>
          <w:szCs w:val="28"/>
        </w:rPr>
        <w:t>Гимадутдинов</w:t>
      </w:r>
      <w:proofErr w:type="spellEnd"/>
      <w:r>
        <w:rPr>
          <w:color w:val="auto"/>
          <w:sz w:val="28"/>
          <w:szCs w:val="28"/>
        </w:rPr>
        <w:t xml:space="preserve">. – Казань: КФУ, 2016. – 36 с.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40. </w:t>
      </w:r>
      <w:proofErr w:type="spellStart"/>
      <w:r>
        <w:rPr>
          <w:color w:val="auto"/>
          <w:sz w:val="28"/>
          <w:szCs w:val="28"/>
        </w:rPr>
        <w:t>Работнов</w:t>
      </w:r>
      <w:proofErr w:type="spellEnd"/>
      <w:r>
        <w:rPr>
          <w:color w:val="auto"/>
          <w:sz w:val="28"/>
          <w:szCs w:val="28"/>
        </w:rPr>
        <w:t xml:space="preserve"> Т.А. Фитоценология. – Москва: МГУ, 2007. – 292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41. Радченко Н.М., </w:t>
      </w:r>
      <w:proofErr w:type="spellStart"/>
      <w:r>
        <w:rPr>
          <w:color w:val="auto"/>
          <w:sz w:val="28"/>
          <w:szCs w:val="28"/>
        </w:rPr>
        <w:t>Шабунов</w:t>
      </w:r>
      <w:proofErr w:type="spellEnd"/>
      <w:r>
        <w:rPr>
          <w:color w:val="auto"/>
          <w:sz w:val="28"/>
          <w:szCs w:val="28"/>
        </w:rPr>
        <w:t xml:space="preserve"> А.А. Методы </w:t>
      </w:r>
      <w:proofErr w:type="spellStart"/>
      <w:r>
        <w:rPr>
          <w:color w:val="auto"/>
          <w:sz w:val="28"/>
          <w:szCs w:val="28"/>
        </w:rPr>
        <w:t>биоиндикации</w:t>
      </w:r>
      <w:proofErr w:type="spellEnd"/>
      <w:r>
        <w:rPr>
          <w:color w:val="auto"/>
          <w:sz w:val="28"/>
          <w:szCs w:val="28"/>
        </w:rPr>
        <w:t xml:space="preserve"> в оценке состояния окружающей среды: Учебно-методическое пособие. – Вологда: Издательский центр ВИРО, 2006. – 146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42. </w:t>
      </w:r>
      <w:proofErr w:type="spellStart"/>
      <w:r>
        <w:rPr>
          <w:color w:val="auto"/>
          <w:sz w:val="28"/>
          <w:szCs w:val="28"/>
        </w:rPr>
        <w:t>Скопичев</w:t>
      </w:r>
      <w:proofErr w:type="spellEnd"/>
      <w:r>
        <w:rPr>
          <w:color w:val="auto"/>
          <w:sz w:val="28"/>
          <w:szCs w:val="28"/>
        </w:rPr>
        <w:t xml:space="preserve"> В.Г. и др. Физиология животных и этология. – Москва: Колос</w:t>
      </w:r>
      <w:proofErr w:type="gramStart"/>
      <w:r>
        <w:rPr>
          <w:color w:val="auto"/>
          <w:sz w:val="28"/>
          <w:szCs w:val="28"/>
        </w:rPr>
        <w:t xml:space="preserve"> С</w:t>
      </w:r>
      <w:proofErr w:type="gramEnd"/>
      <w:r>
        <w:rPr>
          <w:color w:val="auto"/>
          <w:sz w:val="28"/>
          <w:szCs w:val="28"/>
        </w:rPr>
        <w:t xml:space="preserve">, 2004.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43. Современная микробиология: Прокариоты: в 2-х т.: Пер. с англ. Т.1 / Под ред. Й. </w:t>
      </w:r>
      <w:proofErr w:type="spellStart"/>
      <w:r>
        <w:rPr>
          <w:color w:val="auto"/>
          <w:sz w:val="28"/>
          <w:szCs w:val="28"/>
        </w:rPr>
        <w:t>Ленгелера</w:t>
      </w:r>
      <w:proofErr w:type="spellEnd"/>
      <w:r>
        <w:rPr>
          <w:color w:val="auto"/>
          <w:sz w:val="28"/>
          <w:szCs w:val="28"/>
        </w:rPr>
        <w:t xml:space="preserve">, Г. </w:t>
      </w:r>
      <w:proofErr w:type="spellStart"/>
      <w:r>
        <w:rPr>
          <w:color w:val="auto"/>
          <w:sz w:val="28"/>
          <w:szCs w:val="28"/>
        </w:rPr>
        <w:t>Древиса</w:t>
      </w:r>
      <w:proofErr w:type="spellEnd"/>
      <w:r>
        <w:rPr>
          <w:color w:val="auto"/>
          <w:sz w:val="28"/>
          <w:szCs w:val="28"/>
        </w:rPr>
        <w:t xml:space="preserve">, Г. Шлегеля. – Москва: Мир, 2008. – 656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44. Современная микробиология: Прокариоты: в 2-х т.: Пер. с англ. Т.2 / Под ред. Й. </w:t>
      </w:r>
      <w:proofErr w:type="spellStart"/>
      <w:r>
        <w:rPr>
          <w:color w:val="auto"/>
          <w:sz w:val="28"/>
          <w:szCs w:val="28"/>
        </w:rPr>
        <w:t>Ленгелера</w:t>
      </w:r>
      <w:proofErr w:type="spellEnd"/>
      <w:r>
        <w:rPr>
          <w:color w:val="auto"/>
          <w:sz w:val="28"/>
          <w:szCs w:val="28"/>
        </w:rPr>
        <w:t xml:space="preserve">, Г. </w:t>
      </w:r>
      <w:proofErr w:type="spellStart"/>
      <w:r>
        <w:rPr>
          <w:color w:val="auto"/>
          <w:sz w:val="28"/>
          <w:szCs w:val="28"/>
        </w:rPr>
        <w:t>Древиса</w:t>
      </w:r>
      <w:proofErr w:type="spellEnd"/>
      <w:r>
        <w:rPr>
          <w:color w:val="auto"/>
          <w:sz w:val="28"/>
          <w:szCs w:val="28"/>
        </w:rPr>
        <w:t xml:space="preserve">, Г. Шлегеля. – Москва: Мир, 2008. – 496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45. Соловьева К.Н. Основы подготовки к научной деятельности и оформление ее результатов. – Москва: Академия, 2005. – 100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46. </w:t>
      </w:r>
      <w:proofErr w:type="spellStart"/>
      <w:r>
        <w:rPr>
          <w:color w:val="auto"/>
          <w:sz w:val="28"/>
          <w:szCs w:val="28"/>
        </w:rPr>
        <w:t>Стент</w:t>
      </w:r>
      <w:proofErr w:type="spellEnd"/>
      <w:r>
        <w:rPr>
          <w:color w:val="auto"/>
          <w:sz w:val="28"/>
          <w:szCs w:val="28"/>
        </w:rPr>
        <w:t xml:space="preserve"> Г., </w:t>
      </w:r>
      <w:proofErr w:type="spellStart"/>
      <w:r>
        <w:rPr>
          <w:color w:val="auto"/>
          <w:sz w:val="28"/>
          <w:szCs w:val="28"/>
        </w:rPr>
        <w:t>Калиндар</w:t>
      </w:r>
      <w:proofErr w:type="spellEnd"/>
      <w:r>
        <w:rPr>
          <w:color w:val="auto"/>
          <w:sz w:val="28"/>
          <w:szCs w:val="28"/>
        </w:rPr>
        <w:t xml:space="preserve"> Р. Молекулярная генетика. – Москва: Мир, 1982.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47. Степаненко П.П. Микробиология молока и молочных продуктов: Учебник для вузов. – Москва, 2009. – 415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48. Сысоев А.А., </w:t>
      </w:r>
      <w:proofErr w:type="spellStart"/>
      <w:r>
        <w:rPr>
          <w:color w:val="auto"/>
          <w:sz w:val="28"/>
          <w:szCs w:val="28"/>
        </w:rPr>
        <w:t>Битюков</w:t>
      </w:r>
      <w:proofErr w:type="spellEnd"/>
      <w:r>
        <w:rPr>
          <w:color w:val="auto"/>
          <w:sz w:val="28"/>
          <w:szCs w:val="28"/>
        </w:rPr>
        <w:t xml:space="preserve"> И.П. Практикум по физиологии с/х животных. – Москва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Колосс. 1981.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49. </w:t>
      </w:r>
      <w:proofErr w:type="spellStart"/>
      <w:r>
        <w:rPr>
          <w:color w:val="auto"/>
          <w:sz w:val="28"/>
          <w:szCs w:val="28"/>
        </w:rPr>
        <w:t>Теппер</w:t>
      </w:r>
      <w:proofErr w:type="spellEnd"/>
      <w:r>
        <w:rPr>
          <w:color w:val="auto"/>
          <w:sz w:val="28"/>
          <w:szCs w:val="28"/>
        </w:rPr>
        <w:t xml:space="preserve"> Е.З., </w:t>
      </w:r>
      <w:proofErr w:type="spellStart"/>
      <w:r>
        <w:rPr>
          <w:color w:val="auto"/>
          <w:sz w:val="28"/>
          <w:szCs w:val="28"/>
        </w:rPr>
        <w:t>Шильникова</w:t>
      </w:r>
      <w:proofErr w:type="spellEnd"/>
      <w:r>
        <w:rPr>
          <w:color w:val="auto"/>
          <w:sz w:val="28"/>
          <w:szCs w:val="28"/>
        </w:rPr>
        <w:t xml:space="preserve"> В.К., </w:t>
      </w:r>
      <w:proofErr w:type="spellStart"/>
      <w:r>
        <w:rPr>
          <w:color w:val="auto"/>
          <w:sz w:val="28"/>
          <w:szCs w:val="28"/>
        </w:rPr>
        <w:t>Переверзева</w:t>
      </w:r>
      <w:proofErr w:type="spellEnd"/>
      <w:r>
        <w:rPr>
          <w:color w:val="auto"/>
          <w:sz w:val="28"/>
          <w:szCs w:val="28"/>
        </w:rPr>
        <w:t xml:space="preserve"> Г.И. Практикум по микробиологии. – Москва: Дрофа, 2004.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50. </w:t>
      </w:r>
      <w:proofErr w:type="spellStart"/>
      <w:r>
        <w:rPr>
          <w:color w:val="auto"/>
          <w:sz w:val="28"/>
          <w:szCs w:val="28"/>
        </w:rPr>
        <w:t>Фаллер</w:t>
      </w:r>
      <w:proofErr w:type="spellEnd"/>
      <w:r>
        <w:rPr>
          <w:color w:val="auto"/>
          <w:sz w:val="28"/>
          <w:szCs w:val="28"/>
        </w:rPr>
        <w:t xml:space="preserve"> Д.М., </w:t>
      </w:r>
      <w:proofErr w:type="spellStart"/>
      <w:r>
        <w:rPr>
          <w:color w:val="auto"/>
          <w:sz w:val="28"/>
          <w:szCs w:val="28"/>
        </w:rPr>
        <w:t>Шилдс</w:t>
      </w:r>
      <w:proofErr w:type="spellEnd"/>
      <w:r>
        <w:rPr>
          <w:color w:val="auto"/>
          <w:sz w:val="28"/>
          <w:szCs w:val="28"/>
        </w:rPr>
        <w:t xml:space="preserve"> Д.; Пер. с англ. А. </w:t>
      </w:r>
      <w:proofErr w:type="spellStart"/>
      <w:r>
        <w:rPr>
          <w:color w:val="auto"/>
          <w:sz w:val="28"/>
          <w:szCs w:val="28"/>
        </w:rPr>
        <w:t>Анваера</w:t>
      </w:r>
      <w:proofErr w:type="spellEnd"/>
      <w:r>
        <w:rPr>
          <w:color w:val="auto"/>
          <w:sz w:val="28"/>
          <w:szCs w:val="28"/>
        </w:rPr>
        <w:t xml:space="preserve">, Ю. Бородиной, К. </w:t>
      </w:r>
      <w:proofErr w:type="spellStart"/>
      <w:r>
        <w:rPr>
          <w:color w:val="auto"/>
          <w:sz w:val="28"/>
          <w:szCs w:val="28"/>
        </w:rPr>
        <w:t>Кашкина</w:t>
      </w:r>
      <w:proofErr w:type="spellEnd"/>
      <w:r>
        <w:rPr>
          <w:color w:val="auto"/>
          <w:sz w:val="28"/>
          <w:szCs w:val="28"/>
        </w:rPr>
        <w:t xml:space="preserve">. Молекулярная биология клетки. – Москва: Бином, 2014. – 256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51. Физиология растений: Учебник для студентов вузов. / Н.Д. Алехина, Ю.В. </w:t>
      </w:r>
      <w:proofErr w:type="spellStart"/>
      <w:r>
        <w:rPr>
          <w:color w:val="auto"/>
          <w:sz w:val="28"/>
          <w:szCs w:val="28"/>
        </w:rPr>
        <w:t>Балнокин</w:t>
      </w:r>
      <w:proofErr w:type="spellEnd"/>
      <w:r>
        <w:rPr>
          <w:color w:val="auto"/>
          <w:sz w:val="28"/>
          <w:szCs w:val="28"/>
        </w:rPr>
        <w:t xml:space="preserve">, В.Ф. Гавриленко и др.; Под ред. И.П. Ермакова. – Москва: Издательский центр «Академия», 2005. – 640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52. Ченцов Ю.С. Введение в клеточную биологию. 4-е изд.,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>. и доп. – Москва: ИКЦ «</w:t>
      </w:r>
      <w:proofErr w:type="spellStart"/>
      <w:r>
        <w:rPr>
          <w:color w:val="auto"/>
          <w:sz w:val="28"/>
          <w:szCs w:val="28"/>
        </w:rPr>
        <w:t>Академкнига</w:t>
      </w:r>
      <w:proofErr w:type="spellEnd"/>
      <w:r>
        <w:rPr>
          <w:color w:val="auto"/>
          <w:sz w:val="28"/>
          <w:szCs w:val="28"/>
        </w:rPr>
        <w:t xml:space="preserve">», 2004. – 495 с. </w:t>
      </w:r>
    </w:p>
    <w:p w:rsidR="005C29CA" w:rsidRDefault="00F66319">
      <w:pPr>
        <w:pStyle w:val="Default"/>
        <w:spacing w:after="2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53. Чернова Н.М. Общая экология: Учебник для студентов педагогических вузов/ Н.М. Чернова, А. М. Былова. – Москва: Дрофа, 2008. – 416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spacing w:after="2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54. Шмид, Р. Наглядная биотехнология и генетическая инженерия = </w:t>
      </w:r>
      <w:proofErr w:type="spellStart"/>
      <w:r>
        <w:rPr>
          <w:color w:val="auto"/>
          <w:sz w:val="28"/>
          <w:szCs w:val="28"/>
        </w:rPr>
        <w:t>TaschenatlasderBiotechnologieundGentechnik</w:t>
      </w:r>
      <w:proofErr w:type="spellEnd"/>
      <w:r>
        <w:rPr>
          <w:color w:val="auto"/>
          <w:sz w:val="28"/>
          <w:szCs w:val="28"/>
        </w:rPr>
        <w:t xml:space="preserve"> / ред.: Т.П. Мосолова, ред.: А.А. </w:t>
      </w:r>
      <w:proofErr w:type="spellStart"/>
      <w:r>
        <w:rPr>
          <w:color w:val="auto"/>
          <w:sz w:val="28"/>
          <w:szCs w:val="28"/>
        </w:rPr>
        <w:t>Синюшин</w:t>
      </w:r>
      <w:proofErr w:type="spellEnd"/>
      <w:r>
        <w:rPr>
          <w:color w:val="auto"/>
          <w:sz w:val="28"/>
          <w:szCs w:val="28"/>
        </w:rPr>
        <w:t xml:space="preserve">, пер.: А.А. Виноградова, пер.: А.А. </w:t>
      </w:r>
      <w:proofErr w:type="spellStart"/>
      <w:r>
        <w:rPr>
          <w:color w:val="auto"/>
          <w:sz w:val="28"/>
          <w:szCs w:val="28"/>
        </w:rPr>
        <w:t>Синюшин</w:t>
      </w:r>
      <w:proofErr w:type="spellEnd"/>
      <w:r>
        <w:rPr>
          <w:color w:val="auto"/>
          <w:sz w:val="28"/>
          <w:szCs w:val="28"/>
        </w:rPr>
        <w:t>, Р. Шмид. – 2-е изд. (</w:t>
      </w:r>
      <w:proofErr w:type="spellStart"/>
      <w:r>
        <w:rPr>
          <w:color w:val="auto"/>
          <w:sz w:val="28"/>
          <w:szCs w:val="28"/>
        </w:rPr>
        <w:t>эл</w:t>
      </w:r>
      <w:proofErr w:type="spellEnd"/>
      <w:r>
        <w:rPr>
          <w:color w:val="auto"/>
          <w:sz w:val="28"/>
          <w:szCs w:val="28"/>
        </w:rPr>
        <w:t xml:space="preserve">.). – Москва: Лаборатория знаний, 2015. – 327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C29CA" w:rsidRDefault="00F663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55. Экологическая биотехнология: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особие / И.А. Сазонова. – Саратов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ФГБОУ ВПО «</w:t>
      </w:r>
      <w:proofErr w:type="gramStart"/>
      <w:r>
        <w:rPr>
          <w:color w:val="auto"/>
          <w:sz w:val="28"/>
          <w:szCs w:val="28"/>
        </w:rPr>
        <w:t>Саратовский</w:t>
      </w:r>
      <w:proofErr w:type="gramEnd"/>
      <w:r>
        <w:rPr>
          <w:color w:val="auto"/>
          <w:sz w:val="28"/>
          <w:szCs w:val="28"/>
        </w:rPr>
        <w:t xml:space="preserve"> ГАУ им. Н. И. Вавилова», 2012. – 106 с. </w:t>
      </w:r>
    </w:p>
    <w:p w:rsidR="005C29CA" w:rsidRDefault="005C29CA"/>
    <w:p w:rsidR="005C29CA" w:rsidRDefault="00F66319">
      <w:pPr>
        <w:pStyle w:val="Pa9"/>
        <w:spacing w:before="560" w:after="2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Нормативная база </w:t>
      </w:r>
    </w:p>
    <w:p w:rsidR="005C29CA" w:rsidRDefault="00F663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Федеральный закон от 29.12.2012 № 273-ФЗ (ред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т 31.07.2020) «Об образовании в Российской Федерации» (с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изм.и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доп., вступ.в силу с 01.09.2020) — URL: http://www.consultant.ru/document/cons_doc_LAW_140174 (дата обращения: 10.04.2020).</w:t>
      </w:r>
    </w:p>
    <w:p w:rsidR="005C29CA" w:rsidRDefault="00F663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Паспорт национального проекта «Образование» (утверждена </w:t>
      </w:r>
      <w:proofErr w:type="gramEnd"/>
    </w:p>
    <w:p w:rsidR="005C29CA" w:rsidRDefault="00F663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президиумом Совета при Президенте РФ по стратегическому развитию и нацио</w:t>
      </w:r>
      <w:r>
        <w:rPr>
          <w:rFonts w:ascii="Times New Roman" w:eastAsiaTheme="minorHAnsi" w:hAnsi="Times New Roman"/>
          <w:color w:val="000000"/>
          <w:sz w:val="28"/>
          <w:szCs w:val="28"/>
        </w:rPr>
        <w:softHyphen/>
        <w:t xml:space="preserve">нальным проектам, протокол от 24.12.2018 N 16) — URL: / http://do.sev.gov.ru/images/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document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Pasport_naciona_proekta_Jbrazovanie_compressed.pdf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(дата обращения: 10.04.2021).</w:t>
      </w:r>
    </w:p>
    <w:p w:rsidR="005C29CA" w:rsidRDefault="00F663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Государственная программа Российской Федерации «Развитие образования» (ут</w:t>
      </w:r>
      <w:r>
        <w:rPr>
          <w:rFonts w:ascii="Times New Roman" w:eastAsiaTheme="minorHAnsi" w:hAnsi="Times New Roman"/>
          <w:color w:val="000000"/>
          <w:sz w:val="28"/>
          <w:szCs w:val="28"/>
        </w:rPr>
        <w:softHyphen/>
        <w:t>верждена Постановлением Правительства РФ от 26.12.2017 N 1642 (ред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</w:rPr>
        <w:t>т 22.02.2021) «Об утверждении государственной программы Российской Федерации «Развитие обра</w:t>
      </w:r>
      <w:r>
        <w:rPr>
          <w:rFonts w:ascii="Times New Roman" w:eastAsiaTheme="minorHAnsi" w:hAnsi="Times New Roman"/>
          <w:color w:val="000000"/>
          <w:sz w:val="28"/>
          <w:szCs w:val="28"/>
        </w:rPr>
        <w:softHyphen/>
        <w:t>зования» — URL: http: //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www.consultant.ru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document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cons_doc_LAW_286474 (дата об</w:t>
      </w:r>
      <w:r>
        <w:rPr>
          <w:rFonts w:ascii="Times New Roman" w:eastAsiaTheme="minorHAnsi" w:hAnsi="Times New Roman"/>
          <w:color w:val="000000"/>
          <w:sz w:val="28"/>
          <w:szCs w:val="28"/>
        </w:rPr>
        <w:softHyphen/>
        <w:t>ращения: 10.04.2021).</w:t>
      </w:r>
    </w:p>
    <w:p w:rsidR="005C29CA" w:rsidRDefault="00F663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Профессиональный стандарт «Педагог (педагогическая деятельность в дошколь</w:t>
      </w:r>
      <w:r>
        <w:rPr>
          <w:rFonts w:ascii="Times New Roman" w:eastAsiaTheme="minorHAnsi" w:hAnsi="Times New Roman"/>
          <w:color w:val="000000"/>
          <w:sz w:val="28"/>
          <w:szCs w:val="28"/>
        </w:rPr>
        <w:softHyphen/>
        <w:t>ном, начальном общем, основном общем, среднем общем образовании), (воспитатель, учитель)» (ред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т 16.06.2019 г.) (Приказ Министерства труда и социальной защиты РФ от 18 октября 2013г.№ 544н, с изменениями, внесёнными приказом Министерства труда и </w:t>
      </w: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соцзащиты РФ от 25 декабря 2014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г.№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1115н и от 5 августа 2016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г.№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422н) — URL: // http://профстандартпедагога.рф (дата обращения: 10.04.2021).</w:t>
      </w:r>
    </w:p>
    <w:p w:rsidR="005C29CA" w:rsidRDefault="00F663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Профессиональный стандарт «Педагог дополнительного образования детей и взрос</w:t>
      </w:r>
      <w:r>
        <w:rPr>
          <w:rFonts w:ascii="Times New Roman" w:eastAsiaTheme="minorHAnsi" w:hAnsi="Times New Roman"/>
          <w:color w:val="000000"/>
          <w:sz w:val="28"/>
          <w:szCs w:val="28"/>
        </w:rPr>
        <w:softHyphen/>
        <w:t xml:space="preserve">лых» (Приказ Министерства труда и социальной защиты РФ от 5 мая 2018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г.N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298н «Об утверждении профессионального стандарта «Педагог дополнительного образования де</w:t>
      </w:r>
      <w:r>
        <w:rPr>
          <w:rFonts w:ascii="Times New Roman" w:eastAsiaTheme="minorHAnsi" w:hAnsi="Times New Roman"/>
          <w:color w:val="000000"/>
          <w:sz w:val="28"/>
          <w:szCs w:val="28"/>
        </w:rPr>
        <w:softHyphen/>
        <w:t>тей и взрослых») — URL: //https://profstandart.rosmintrud.ru/obshchiy-informatsionnyy-blok/natsionalnyy-reestr-professionalnykh-standartov/reestr-professionalnykh-standartov/ index.php?ELEMENT_ID=48583 (дата обращения: 10.04.2021).</w:t>
      </w:r>
    </w:p>
    <w:p w:rsidR="005C29CA" w:rsidRDefault="00F663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Федеральный государственный образовательный стандарт основного общего об</w:t>
      </w:r>
      <w:r>
        <w:rPr>
          <w:rFonts w:ascii="Times New Roman" w:eastAsiaTheme="minorHAnsi" w:hAnsi="Times New Roman"/>
          <w:color w:val="000000"/>
          <w:sz w:val="28"/>
          <w:szCs w:val="28"/>
        </w:rPr>
        <w:softHyphen/>
        <w:t>разования (утверждён приказом Министерства образования и науки Российской Федера</w:t>
      </w:r>
      <w:r>
        <w:rPr>
          <w:rFonts w:ascii="Times New Roman" w:eastAsiaTheme="minorHAnsi" w:hAnsi="Times New Roman"/>
          <w:color w:val="000000"/>
          <w:sz w:val="28"/>
          <w:szCs w:val="28"/>
        </w:rPr>
        <w:softHyphen/>
        <w:t xml:space="preserve">ции от 17 декабря 2010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г.N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1897) (ред.21.12.2020) — URL: https://fgos.ru (дата обраще</w:t>
      </w:r>
      <w:r>
        <w:rPr>
          <w:rFonts w:ascii="Times New Roman" w:eastAsiaTheme="minorHAnsi" w:hAnsi="Times New Roman"/>
          <w:color w:val="000000"/>
          <w:sz w:val="28"/>
          <w:szCs w:val="28"/>
        </w:rPr>
        <w:softHyphen/>
        <w:t>ния: 10.04.2021).</w:t>
      </w:r>
    </w:p>
    <w:p w:rsidR="005C29CA" w:rsidRDefault="00F663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Федеральный государственный образовательный стандарт среднего общего обра</w:t>
      </w:r>
      <w:r>
        <w:rPr>
          <w:rFonts w:ascii="Times New Roman" w:eastAsiaTheme="minorHAnsi" w:hAnsi="Times New Roman"/>
          <w:color w:val="000000"/>
          <w:sz w:val="28"/>
          <w:szCs w:val="28"/>
        </w:rPr>
        <w:softHyphen/>
        <w:t>зования (утверждён приказом Министерства образования и науки Российской Федера</w:t>
      </w:r>
      <w:r>
        <w:rPr>
          <w:rFonts w:ascii="Times New Roman" w:eastAsiaTheme="minorHAnsi" w:hAnsi="Times New Roman"/>
          <w:color w:val="000000"/>
          <w:sz w:val="28"/>
          <w:szCs w:val="28"/>
        </w:rPr>
        <w:softHyphen/>
        <w:t xml:space="preserve">ции от 17 мая 2012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г.N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413) (ред.11.12.2020) — URL: https://fgos.ru (дата обращения: 10.04.2021).</w:t>
      </w:r>
    </w:p>
    <w:p w:rsidR="005C29CA" w:rsidRDefault="00F663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Методические рекомендации по созданию и функционированию детских технопар</w:t>
      </w:r>
      <w:r>
        <w:rPr>
          <w:rFonts w:ascii="Times New Roman" w:eastAsiaTheme="minorHAnsi" w:hAnsi="Times New Roman"/>
          <w:color w:val="000000"/>
          <w:sz w:val="28"/>
          <w:szCs w:val="28"/>
        </w:rPr>
        <w:softHyphen/>
        <w:t>ков «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Кванториум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>» на базе общеобразовательных организаций (утверждены распоряже</w:t>
      </w:r>
      <w:r>
        <w:rPr>
          <w:rFonts w:ascii="Times New Roman" w:eastAsiaTheme="minorHAnsi" w:hAnsi="Times New Roman"/>
          <w:color w:val="000000"/>
          <w:sz w:val="28"/>
          <w:szCs w:val="28"/>
        </w:rPr>
        <w:softHyphen/>
        <w:t xml:space="preserve">нием Министерства просвещения Российской Федерации от 12 января 2021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г.N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Р-4) — URL: http://www.consultant.ru/document/cons_doc_LAW_374695/ (дата обращения: 10.04 .2021).</w:t>
      </w:r>
    </w:p>
    <w:p w:rsidR="005C29CA" w:rsidRDefault="005C29CA">
      <w:pPr>
        <w:tabs>
          <w:tab w:val="left" w:pos="1171"/>
        </w:tabs>
        <w:rPr>
          <w:rFonts w:ascii="Times New Roman" w:hAnsi="Times New Roman"/>
          <w:sz w:val="28"/>
          <w:szCs w:val="28"/>
        </w:rPr>
      </w:pPr>
    </w:p>
    <w:p w:rsidR="005C29CA" w:rsidRDefault="005C29CA"/>
    <w:sectPr w:rsidR="005C29CA" w:rsidSect="005C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B3FF187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 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85D8FF"/>
    <w:multiLevelType w:val="multilevel"/>
    <w:tmpl w:val="F685D8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D7F2A"/>
    <w:multiLevelType w:val="multilevel"/>
    <w:tmpl w:val="34FD7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006E1"/>
    <w:multiLevelType w:val="multilevel"/>
    <w:tmpl w:val="4CD006E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amdir">
    <w15:presenceInfo w15:providerId="None" w15:userId="zamdi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C46F42"/>
    <w:rsid w:val="001752AB"/>
    <w:rsid w:val="004C6C31"/>
    <w:rsid w:val="005C29CA"/>
    <w:rsid w:val="008C17D0"/>
    <w:rsid w:val="009F5C6A"/>
    <w:rsid w:val="00A53246"/>
    <w:rsid w:val="00AA3F4C"/>
    <w:rsid w:val="00B1700D"/>
    <w:rsid w:val="00C46F42"/>
    <w:rsid w:val="00CD092A"/>
    <w:rsid w:val="00D00303"/>
    <w:rsid w:val="00F66319"/>
    <w:rsid w:val="7A9AF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A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9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uiPriority w:val="99"/>
    <w:semiHidden/>
    <w:unhideWhenUsed/>
    <w:rsid w:val="005C29CA"/>
  </w:style>
  <w:style w:type="paragraph" w:customStyle="1" w:styleId="Default">
    <w:name w:val="Default"/>
    <w:rsid w:val="005C2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5C29CA"/>
    <w:pPr>
      <w:ind w:left="720"/>
      <w:contextualSpacing/>
    </w:pPr>
  </w:style>
  <w:style w:type="paragraph" w:customStyle="1" w:styleId="Pa14">
    <w:name w:val="Pa14"/>
    <w:basedOn w:val="Default"/>
    <w:next w:val="Default"/>
    <w:uiPriority w:val="99"/>
    <w:rsid w:val="005C29CA"/>
    <w:pPr>
      <w:spacing w:line="241" w:lineRule="atLeast"/>
    </w:pPr>
    <w:rPr>
      <w:rFonts w:ascii="Textbook New" w:hAnsi="Textbook New" w:cstheme="minorBidi"/>
      <w:color w:val="auto"/>
    </w:rPr>
  </w:style>
  <w:style w:type="character" w:customStyle="1" w:styleId="a4">
    <w:name w:val="Текст выноски Знак"/>
    <w:basedOn w:val="a0"/>
    <w:link w:val="a3"/>
    <w:uiPriority w:val="99"/>
    <w:semiHidden/>
    <w:rsid w:val="005C29CA"/>
    <w:rPr>
      <w:rFonts w:ascii="Tahoma" w:eastAsia="Calibri" w:hAnsi="Tahoma" w:cs="Tahoma"/>
      <w:sz w:val="16"/>
      <w:szCs w:val="16"/>
    </w:rPr>
  </w:style>
  <w:style w:type="paragraph" w:customStyle="1" w:styleId="Pa9">
    <w:name w:val="Pa9"/>
    <w:basedOn w:val="a"/>
    <w:next w:val="a"/>
    <w:uiPriority w:val="99"/>
    <w:rsid w:val="005C29CA"/>
    <w:pPr>
      <w:autoSpaceDE w:val="0"/>
      <w:autoSpaceDN w:val="0"/>
      <w:adjustRightInd w:val="0"/>
      <w:spacing w:after="0" w:line="281" w:lineRule="atLeast"/>
    </w:pPr>
    <w:rPr>
      <w:rFonts w:ascii="Textbook New" w:eastAsiaTheme="minorHAnsi" w:hAnsi="Textbook New" w:cstheme="minorBidi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C29C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hyperlink" Target="https://yabs.yandex.ru/count/WWSejI_zO2m1xGy0X1qZZ0E3FhymDWK0B08nfieqOm00000u109mXfFitvZMxPkV0O010OW1ajE6bc2G0TR7YOZCW8200fW1riU9Y4oW0OR3g066muc8JBW1nCYxZo700GBO0PhRmPS1u06kcAuRw06G18W2-CcA0Q02pi3H5jW20l02WFkdZmZu0l3gyU3O1Fx03EW4_i0C-0JgxfC1Y0NgxfC1a0Mhp_u3e0MbZYse1VJB9R05zCibk0Naw841m0MJvOa7o0N8fEO1e0R-h06e1lwi0RW6_Am1oGRxO9asQreA9Aa7BUGCBW5fC4-u1xG6u0U62j08f8A0WSI0W8OGu0YduAWBw0a7W0e1-0g0jHZe3AS2u0s3W830W82029WE-y7bjBFDbeKac17caIZf4k2a_R8Do5e-g1Ekp-FsmwBC_XQ0580Ww1IC0fWMyBxAcGQWoHQO5z6gSgWN2S0NjDO1e1d-h06m6RWP____0VWPvh2W784Q___7bjLAhiQm6kJdYOkuzAtWRe8SK34sDZGqC3GnCpGrCZKpCZCjE34nEJ8oCZaoC3OnDZOrEJauDIrpONCpBJ0tCp8jPJ8oBNDXSoriDorYOMnXRcDbSYquC3WmBK91J2qqE34qg1u1i1y12W0-P61o56O4Wgio7j1m0A98ivVgNdFmhXInGDRCfJH2Y040~1?etext=2202.XoTLEBqe-yat54VmEzt6kkE7lej2vuF-tAd0kWXbKpNYjL1XqqELDkKaO7mMX2wc91eSrupoGiWB7Y3xSnDmXWV4eHp4dnBsampobnVjYXk.9e60f686482a45a8fe1fdba60d213c2b6715645a&amp;from=yandex.ru%3Bsearch%26%23x2F%3B%3Bweb%3B%3B0%3B&amp;q=%D0%B4%D0%BE%D1%81%D0%BA%D0%B0+%D1%81%D0%BC%D0%B0%D1%80%D1%82+%D0%B8%D0%BD%D1%82%D0%B5%D1%80%D0%B0%D0%BA%D1%82%D0%B8%D0%B2%D0%BD%D0%B0%D1%8F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5722</Words>
  <Characters>32618</Characters>
  <Application>Microsoft Office Word</Application>
  <DocSecurity>0</DocSecurity>
  <Lines>271</Lines>
  <Paragraphs>76</Paragraphs>
  <ScaleCrop>false</ScaleCrop>
  <Company>Reanimator Extreme Edition</Company>
  <LinksUpToDate>false</LinksUpToDate>
  <CharactersWithSpaces>38264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Света</cp:lastModifiedBy>
  <cp:revision>3</cp:revision>
  <dcterms:created xsi:type="dcterms:W3CDTF">2023-01-26T05:55:00Z</dcterms:created>
  <dcterms:modified xsi:type="dcterms:W3CDTF">2023-01-26T07:34:00Z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